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052DD" w14:textId="77777777" w:rsidR="008C5452" w:rsidRPr="00943B1B" w:rsidRDefault="008C5452" w:rsidP="00DF66C5">
      <w:pPr>
        <w:spacing w:after="0" w:line="360" w:lineRule="auto"/>
        <w:jc w:val="center"/>
        <w:rPr>
          <w:rFonts w:ascii="Arial" w:hAnsi="Arial" w:cs="Arial"/>
          <w:b/>
          <w:szCs w:val="24"/>
          <w:u w:val="single"/>
          <w:lang w:val="es-ES"/>
        </w:rPr>
      </w:pPr>
      <w:r w:rsidRPr="00943B1B">
        <w:rPr>
          <w:rFonts w:ascii="Arial" w:hAnsi="Arial" w:cs="Arial"/>
          <w:b/>
          <w:szCs w:val="24"/>
          <w:u w:val="single"/>
          <w:lang w:val="es-ES"/>
        </w:rPr>
        <w:t>CONSULTAS CIUDADANAS</w:t>
      </w:r>
    </w:p>
    <w:p w14:paraId="44879E29" w14:textId="77777777" w:rsidR="008C5452" w:rsidRPr="00943B1B" w:rsidRDefault="008C5452" w:rsidP="00DF66C5">
      <w:pPr>
        <w:spacing w:after="0" w:line="360" w:lineRule="auto"/>
        <w:jc w:val="center"/>
        <w:rPr>
          <w:rFonts w:ascii="Arial" w:hAnsi="Arial" w:cs="Arial"/>
          <w:b/>
          <w:szCs w:val="24"/>
          <w:u w:val="single"/>
          <w:lang w:val="es-ES"/>
        </w:rPr>
      </w:pPr>
      <w:r w:rsidRPr="00943B1B">
        <w:rPr>
          <w:rFonts w:ascii="Arial" w:hAnsi="Arial" w:cs="Arial"/>
          <w:b/>
          <w:szCs w:val="24"/>
          <w:u w:val="single"/>
          <w:lang w:val="es-ES"/>
        </w:rPr>
        <w:t>PARTICIPACION CIUDADANA</w:t>
      </w:r>
    </w:p>
    <w:p w14:paraId="21CB5560" w14:textId="77777777" w:rsidR="008C5452" w:rsidRPr="00943B1B" w:rsidRDefault="008C5452" w:rsidP="00DF66C5">
      <w:pPr>
        <w:spacing w:after="0" w:line="360" w:lineRule="auto"/>
        <w:jc w:val="center"/>
        <w:rPr>
          <w:rFonts w:ascii="Arial" w:hAnsi="Arial" w:cs="Arial"/>
          <w:b/>
          <w:szCs w:val="24"/>
          <w:u w:val="single"/>
          <w:lang w:val="es-ES"/>
        </w:rPr>
      </w:pPr>
    </w:p>
    <w:p w14:paraId="10970C7C" w14:textId="77777777" w:rsidR="008C5452" w:rsidRPr="00DF66C5" w:rsidRDefault="008C5452" w:rsidP="00DF66C5">
      <w:pPr>
        <w:spacing w:after="0" w:line="360" w:lineRule="auto"/>
        <w:jc w:val="center"/>
        <w:rPr>
          <w:rFonts w:ascii="Arial" w:hAnsi="Arial" w:cs="Arial"/>
          <w:b/>
          <w:szCs w:val="24"/>
          <w:u w:val="single"/>
          <w:lang w:val="es-ES"/>
        </w:rPr>
      </w:pPr>
      <w:r w:rsidRPr="00DF66C5">
        <w:rPr>
          <w:rFonts w:ascii="Arial" w:hAnsi="Arial" w:cs="Arial"/>
          <w:b/>
          <w:szCs w:val="24"/>
          <w:u w:val="single"/>
          <w:lang w:val="es-ES"/>
        </w:rPr>
        <w:t>INFORME ANUAL</w:t>
      </w:r>
    </w:p>
    <w:p w14:paraId="18B0D9B5" w14:textId="77777777" w:rsidR="008C5452" w:rsidRPr="00DF66C5" w:rsidRDefault="008C5452" w:rsidP="00DF66C5">
      <w:pPr>
        <w:spacing w:after="0" w:line="360" w:lineRule="auto"/>
        <w:jc w:val="both"/>
        <w:rPr>
          <w:rFonts w:ascii="Arial" w:hAnsi="Arial" w:cs="Arial"/>
          <w:szCs w:val="24"/>
          <w:u w:val="single"/>
          <w:lang w:val="es-ES"/>
        </w:rPr>
      </w:pPr>
    </w:p>
    <w:p w14:paraId="539CB98A" w14:textId="77777777" w:rsidR="008C5452" w:rsidRPr="00DF66C5" w:rsidRDefault="008C5452" w:rsidP="00DF66C5">
      <w:pPr>
        <w:spacing w:after="0" w:line="360" w:lineRule="auto"/>
        <w:jc w:val="both"/>
        <w:rPr>
          <w:rFonts w:ascii="Arial" w:hAnsi="Arial" w:cs="Arial"/>
          <w:szCs w:val="24"/>
        </w:rPr>
      </w:pPr>
      <w:r w:rsidRPr="00DF66C5">
        <w:rPr>
          <w:rFonts w:ascii="Arial" w:hAnsi="Arial" w:cs="Arial"/>
          <w:szCs w:val="24"/>
        </w:rPr>
        <w:t xml:space="preserve">El presente informe fue elaborado a partir del registro de ciudadanos que visitaron la </w:t>
      </w:r>
      <w:r w:rsidRPr="00DF66C5">
        <w:rPr>
          <w:rFonts w:ascii="Arial" w:hAnsi="Arial" w:cs="Arial"/>
          <w:b/>
          <w:szCs w:val="24"/>
        </w:rPr>
        <w:t xml:space="preserve">Honorable Cámara de Senadores </w:t>
      </w:r>
      <w:r w:rsidRPr="00DF66C5">
        <w:rPr>
          <w:rFonts w:ascii="Arial" w:hAnsi="Arial" w:cs="Arial"/>
          <w:szCs w:val="24"/>
        </w:rPr>
        <w:t xml:space="preserve">en el periodo comprendido de los meses de enero a diciembre del corriente año 2021.- </w:t>
      </w:r>
    </w:p>
    <w:p w14:paraId="3E86B33B" w14:textId="77777777" w:rsidR="008C5452" w:rsidRPr="00DF66C5" w:rsidRDefault="008C5452" w:rsidP="00DF66C5">
      <w:pPr>
        <w:spacing w:after="0" w:line="360" w:lineRule="auto"/>
        <w:jc w:val="both"/>
        <w:rPr>
          <w:rFonts w:ascii="Arial" w:hAnsi="Arial" w:cs="Arial"/>
          <w:szCs w:val="24"/>
        </w:rPr>
      </w:pPr>
    </w:p>
    <w:p w14:paraId="5096BEF1" w14:textId="6498ADF4" w:rsidR="008C5452" w:rsidRPr="00DF66C5" w:rsidRDefault="008C5452" w:rsidP="00DF66C5">
      <w:pPr>
        <w:spacing w:after="0" w:line="360" w:lineRule="auto"/>
        <w:jc w:val="both"/>
        <w:rPr>
          <w:rFonts w:ascii="Arial" w:hAnsi="Arial" w:cs="Arial"/>
          <w:szCs w:val="24"/>
        </w:rPr>
      </w:pPr>
      <w:r w:rsidRPr="00DF66C5">
        <w:rPr>
          <w:rFonts w:ascii="Arial" w:hAnsi="Arial" w:cs="Arial"/>
          <w:szCs w:val="24"/>
        </w:rPr>
        <w:t xml:space="preserve">En el área de Atención a la Ciudadanía, para el registro de las consultas ciudadanas, la Dirección General de Atención a la Ciudadanía y Acceso a la Información Publica cuenta con personal capacitado para orientar, asesorar, y ofrecer información sobre las actividades legislativas de la Cámara de Senadores; además, proporcionar datos respecto de los proyectos de leyes en trámites y las normas vigentes. Facilitar y guiar el acceso de los ciudadanos dentro de las instalaciones de la Cámara de Senadores; proveyendo, en su caso, algún contacto telefónico requerido por el ciudadano de las dependencias de la Institución. Llevar un registro diario de la cantidad aproximada de personas que ingresan a la Cámara de Senadores, con indicadores de género, edad y destino principal de su visita o información requerida. </w:t>
      </w:r>
    </w:p>
    <w:p w14:paraId="4227FB97" w14:textId="77777777" w:rsidR="008C5452" w:rsidRPr="00DF66C5" w:rsidRDefault="008C5452" w:rsidP="00DF66C5">
      <w:pPr>
        <w:spacing w:after="0" w:line="360" w:lineRule="auto"/>
        <w:jc w:val="both"/>
        <w:rPr>
          <w:rFonts w:ascii="Arial" w:hAnsi="Arial" w:cs="Arial"/>
          <w:szCs w:val="24"/>
        </w:rPr>
      </w:pPr>
    </w:p>
    <w:p w14:paraId="12EBBA1B" w14:textId="77777777" w:rsidR="008C5452" w:rsidRPr="00DF66C5" w:rsidRDefault="008C5452" w:rsidP="00DF66C5">
      <w:pPr>
        <w:pStyle w:val="Prrafodelista"/>
        <w:spacing w:after="0" w:line="360" w:lineRule="auto"/>
        <w:ind w:left="0"/>
        <w:jc w:val="both"/>
        <w:rPr>
          <w:rFonts w:ascii="Arial" w:hAnsi="Arial" w:cs="Arial"/>
          <w:szCs w:val="24"/>
        </w:rPr>
      </w:pPr>
      <w:r w:rsidRPr="00DF66C5">
        <w:rPr>
          <w:rFonts w:ascii="Arial" w:hAnsi="Arial" w:cs="Arial"/>
          <w:szCs w:val="24"/>
        </w:rPr>
        <w:t>Las consultas ciudadanas son una forma de Participación Ciudadana que está consagrada en la Declaración Universal de los Derechos Humanos, y en ella se reconoce el derecho a participar, asociarse, manifestarse, participar en la vía pública, ser escuchadas y escuchados por el Estado, son un elemento central, porque posibilitan la opinión de los ciudadanos en las diferentes etapas de formación de las leyes, permiten generar políticas que en efecto, son más efectivas y cercanas a las necesidades reales de la población, son un componente central en la construcción del país democrático y participativo.</w:t>
      </w:r>
    </w:p>
    <w:p w14:paraId="784F6703" w14:textId="77777777" w:rsidR="008C5452" w:rsidRPr="00DF66C5" w:rsidRDefault="008C5452" w:rsidP="00DF66C5">
      <w:pPr>
        <w:pStyle w:val="Prrafodelista"/>
        <w:spacing w:after="0" w:line="360" w:lineRule="auto"/>
        <w:ind w:left="0"/>
        <w:jc w:val="both"/>
        <w:rPr>
          <w:rFonts w:ascii="Arial" w:hAnsi="Arial" w:cs="Arial"/>
          <w:szCs w:val="24"/>
        </w:rPr>
      </w:pPr>
    </w:p>
    <w:p w14:paraId="5959387B" w14:textId="2B5B3B72" w:rsidR="008C5452" w:rsidRPr="009D3A08" w:rsidRDefault="006B338D" w:rsidP="00DF66C5">
      <w:pPr>
        <w:pStyle w:val="Prrafodelista"/>
        <w:spacing w:after="0" w:line="360" w:lineRule="auto"/>
        <w:ind w:left="0"/>
        <w:jc w:val="both"/>
        <w:rPr>
          <w:i/>
          <w:iCs/>
          <w:sz w:val="26"/>
          <w:szCs w:val="26"/>
        </w:rPr>
      </w:pPr>
      <w:r w:rsidRPr="009D3A08">
        <w:rPr>
          <w:i/>
          <w:iCs/>
          <w:sz w:val="26"/>
          <w:szCs w:val="26"/>
        </w:rPr>
        <w:lastRenderedPageBreak/>
        <w:t>La ciudadanía de todo el mundo ha estado demandando oportunidades para ejercer sus derechos democráticos a fin de participar en las decisiones públicas que les afectan, más allá de la elección de representantes al parlamento. Esta participación es fundamental en la agenda de apertura legislativa; no se busca reducir o reemplazar las funciones parlamentarias, sino tratar de contribuir en el debate con el objetivo de mejorar la calidad de las decisiones.</w:t>
      </w:r>
      <w:r w:rsidRPr="009D3A08">
        <w:rPr>
          <w:rStyle w:val="Refdenotaalpie"/>
          <w:i/>
          <w:iCs/>
          <w:sz w:val="26"/>
          <w:szCs w:val="26"/>
        </w:rPr>
        <w:footnoteReference w:id="1"/>
      </w:r>
    </w:p>
    <w:p w14:paraId="2F0D46A0" w14:textId="77777777" w:rsidR="006B338D" w:rsidRPr="009D3A08" w:rsidRDefault="006B338D" w:rsidP="00DF66C5">
      <w:pPr>
        <w:pStyle w:val="Prrafodelista"/>
        <w:spacing w:after="0" w:line="360" w:lineRule="auto"/>
        <w:ind w:left="0"/>
        <w:jc w:val="both"/>
        <w:rPr>
          <w:sz w:val="26"/>
          <w:szCs w:val="26"/>
        </w:rPr>
      </w:pPr>
    </w:p>
    <w:p w14:paraId="4ED8B4D4" w14:textId="77777777" w:rsidR="008C5452" w:rsidRPr="009D3A08" w:rsidRDefault="008C5452" w:rsidP="00DF66C5">
      <w:pPr>
        <w:pStyle w:val="Prrafodelista"/>
        <w:spacing w:after="0" w:line="360" w:lineRule="auto"/>
        <w:ind w:left="0"/>
        <w:jc w:val="both"/>
        <w:rPr>
          <w:i/>
          <w:iCs/>
          <w:sz w:val="26"/>
          <w:szCs w:val="26"/>
        </w:rPr>
      </w:pPr>
      <w:r w:rsidRPr="009D3A08">
        <w:rPr>
          <w:i/>
          <w:iCs/>
          <w:sz w:val="26"/>
          <w:szCs w:val="26"/>
        </w:rPr>
        <w:t xml:space="preserve">El COVID-19 creó un escenario que para </w:t>
      </w:r>
      <w:proofErr w:type="gramStart"/>
      <w:r w:rsidRPr="009D3A08">
        <w:rPr>
          <w:i/>
          <w:iCs/>
          <w:sz w:val="26"/>
          <w:szCs w:val="26"/>
        </w:rPr>
        <w:t>muchos era impensable</w:t>
      </w:r>
      <w:proofErr w:type="gramEnd"/>
      <w:r w:rsidRPr="009D3A08">
        <w:rPr>
          <w:i/>
          <w:iCs/>
          <w:sz w:val="26"/>
          <w:szCs w:val="26"/>
        </w:rPr>
        <w:t xml:space="preserve">, no sólo ha cambiado radicalmente la forma en la que nos relacionamos en nuestros ámbitos más íntimos, sino que tiene grandes efectos en las dinámicas de participación, asociación y el ejercicio de la ciudadanía. Lo que antes se concebía como un ejercicio territorial ahora debe gestionarse en la virtualidad. </w:t>
      </w:r>
      <w:r w:rsidRPr="009D3A08">
        <w:rPr>
          <w:rStyle w:val="Refdenotaalpie"/>
          <w:rFonts w:eastAsia="Calibri"/>
          <w:i/>
          <w:iCs/>
          <w:sz w:val="26"/>
          <w:szCs w:val="26"/>
        </w:rPr>
        <w:footnoteReference w:id="2"/>
      </w:r>
    </w:p>
    <w:p w14:paraId="6A9E034D" w14:textId="77777777" w:rsidR="008C5452" w:rsidRPr="00DF66C5" w:rsidRDefault="008C5452" w:rsidP="00DF66C5">
      <w:pPr>
        <w:spacing w:after="0" w:line="360" w:lineRule="auto"/>
        <w:jc w:val="both"/>
        <w:rPr>
          <w:rFonts w:ascii="Arial" w:hAnsi="Arial" w:cs="Arial"/>
          <w:szCs w:val="24"/>
        </w:rPr>
      </w:pPr>
    </w:p>
    <w:p w14:paraId="0FC94319" w14:textId="7E8DFD40" w:rsidR="008C5452" w:rsidRPr="00DF66C5" w:rsidRDefault="008C5452" w:rsidP="00DF66C5">
      <w:pPr>
        <w:spacing w:after="0" w:line="360" w:lineRule="auto"/>
        <w:jc w:val="both"/>
        <w:rPr>
          <w:rFonts w:ascii="Arial" w:hAnsi="Arial" w:cs="Arial"/>
          <w:szCs w:val="24"/>
        </w:rPr>
      </w:pPr>
      <w:r w:rsidRPr="00DF66C5">
        <w:rPr>
          <w:rFonts w:ascii="Arial" w:hAnsi="Arial" w:cs="Arial"/>
          <w:szCs w:val="24"/>
        </w:rPr>
        <w:t>Atendiendo a estas circunstancias especiales sanitarias, la cuarentena obligatoria en primer término y la inteligente posterior, la Ley de Emergencia Sanitaria y específicamente la Resolución N° 278/2020 Por la que se estable el protocolo sanitario de mitigación de riesgos de contagio del Coronavirus (COVID 19) dentro de las instalaciones de la Cámara de Senadores y el Congreso Nacional. (</w:t>
      </w:r>
      <w:r w:rsidRPr="00DF66C5">
        <w:rPr>
          <w:rFonts w:ascii="Arial" w:hAnsi="Arial" w:cs="Arial"/>
          <w:i/>
          <w:iCs/>
          <w:szCs w:val="24"/>
        </w:rPr>
        <w:t>Que restringe el acceso del público en general a la sede del Congreso</w:t>
      </w:r>
      <w:r w:rsidRPr="00DF66C5">
        <w:rPr>
          <w:rFonts w:ascii="Arial" w:hAnsi="Arial" w:cs="Arial"/>
          <w:szCs w:val="24"/>
        </w:rPr>
        <w:t>)</w:t>
      </w:r>
      <w:r w:rsidR="005A6839">
        <w:rPr>
          <w:rFonts w:ascii="Arial" w:hAnsi="Arial" w:cs="Arial"/>
          <w:szCs w:val="24"/>
        </w:rPr>
        <w:t xml:space="preserve"> y la posterior </w:t>
      </w:r>
      <w:r w:rsidR="005A6839">
        <w:rPr>
          <w:rFonts w:ascii="Arial" w:hAnsi="Arial" w:cs="Arial"/>
        </w:rPr>
        <w:t>Resolución 436/2021 vigente desde el 20 de setiembre de 2021 “Por la que se establecen el Protocolo de levantamiento gradual del aislamiento preventivo por el Coronavirus (</w:t>
      </w:r>
      <w:proofErr w:type="spellStart"/>
      <w:r w:rsidR="005A6839">
        <w:rPr>
          <w:rFonts w:ascii="Arial" w:hAnsi="Arial" w:cs="Arial"/>
        </w:rPr>
        <w:t>Covid</w:t>
      </w:r>
      <w:proofErr w:type="spellEnd"/>
      <w:r w:rsidR="005A6839">
        <w:rPr>
          <w:rFonts w:ascii="Arial" w:hAnsi="Arial" w:cs="Arial"/>
        </w:rPr>
        <w:t xml:space="preserve"> 19), dentro de las instalaciones de la Honorable Cámara de Senadores”</w:t>
      </w:r>
      <w:r w:rsidRPr="00DF66C5">
        <w:rPr>
          <w:rFonts w:ascii="Arial" w:hAnsi="Arial" w:cs="Arial"/>
          <w:szCs w:val="24"/>
        </w:rPr>
        <w:t xml:space="preserve"> en los últimos meses, se ha registrado </w:t>
      </w:r>
      <w:r w:rsidR="005A6839">
        <w:rPr>
          <w:rFonts w:ascii="Arial" w:hAnsi="Arial" w:cs="Arial"/>
          <w:szCs w:val="24"/>
        </w:rPr>
        <w:t>una afluencia</w:t>
      </w:r>
      <w:r w:rsidR="00C86363">
        <w:rPr>
          <w:rFonts w:ascii="Arial" w:hAnsi="Arial" w:cs="Arial"/>
          <w:szCs w:val="24"/>
        </w:rPr>
        <w:t xml:space="preserve"> superior</w:t>
      </w:r>
      <w:r w:rsidR="005A6839">
        <w:rPr>
          <w:rFonts w:ascii="Arial" w:hAnsi="Arial" w:cs="Arial"/>
          <w:szCs w:val="24"/>
        </w:rPr>
        <w:t xml:space="preserve"> moderada </w:t>
      </w:r>
      <w:r w:rsidR="00C86363">
        <w:rPr>
          <w:rFonts w:ascii="Arial" w:hAnsi="Arial" w:cs="Arial"/>
          <w:szCs w:val="24"/>
        </w:rPr>
        <w:t>al recinto parlamentario, en comparación con el año anterior.</w:t>
      </w:r>
    </w:p>
    <w:p w14:paraId="371FCCB5" w14:textId="77777777" w:rsidR="008C5452" w:rsidRPr="00DF66C5" w:rsidRDefault="008C5452" w:rsidP="00DF66C5">
      <w:pPr>
        <w:spacing w:after="0" w:line="360" w:lineRule="auto"/>
        <w:jc w:val="both"/>
        <w:rPr>
          <w:rFonts w:ascii="Arial" w:hAnsi="Arial" w:cs="Arial"/>
          <w:szCs w:val="24"/>
        </w:rPr>
      </w:pPr>
    </w:p>
    <w:p w14:paraId="6323BAF1" w14:textId="77777777" w:rsidR="008C5452" w:rsidRPr="00DF66C5" w:rsidRDefault="008C5452" w:rsidP="00DF66C5">
      <w:pPr>
        <w:spacing w:after="0" w:line="360" w:lineRule="auto"/>
        <w:jc w:val="both"/>
        <w:rPr>
          <w:rFonts w:ascii="Arial" w:hAnsi="Arial" w:cs="Arial"/>
          <w:szCs w:val="24"/>
        </w:rPr>
      </w:pPr>
    </w:p>
    <w:p w14:paraId="24306991" w14:textId="2FED2DC2" w:rsidR="00A34645" w:rsidRDefault="008C5452" w:rsidP="00DF66C5">
      <w:pPr>
        <w:spacing w:after="0" w:line="360" w:lineRule="auto"/>
        <w:jc w:val="both"/>
        <w:rPr>
          <w:rFonts w:ascii="Arial" w:hAnsi="Arial" w:cs="Arial"/>
          <w:szCs w:val="24"/>
        </w:rPr>
      </w:pPr>
      <w:r w:rsidRPr="00DF66C5">
        <w:rPr>
          <w:rFonts w:ascii="Arial" w:hAnsi="Arial" w:cs="Arial"/>
          <w:szCs w:val="24"/>
        </w:rPr>
        <w:t xml:space="preserve">Durante este periodo de tiempo han visitado la institución aproximadamente a </w:t>
      </w:r>
      <w:r w:rsidR="00C86363" w:rsidRPr="00FA2B9A">
        <w:rPr>
          <w:rFonts w:ascii="Arial" w:hAnsi="Arial" w:cs="Arial"/>
          <w:b/>
        </w:rPr>
        <w:t xml:space="preserve">15421 </w:t>
      </w:r>
      <w:r w:rsidRPr="00DF66C5">
        <w:rPr>
          <w:rFonts w:ascii="Arial" w:hAnsi="Arial" w:cs="Arial"/>
          <w:szCs w:val="24"/>
        </w:rPr>
        <w:t xml:space="preserve">personas, que han concurrido a la Presidencia, a audiencias con los Senadores, a las Comisiones Asesoras y otras dependencias administrativas de la Cámara de Senadores, como son las Direcciones Generales de Administración y Finanzas, Talentos Humanos y Atención a la Ciudadanía. </w:t>
      </w:r>
    </w:p>
    <w:p w14:paraId="15050796" w14:textId="77777777" w:rsidR="00A34645" w:rsidRDefault="00A34645" w:rsidP="00DF66C5">
      <w:pPr>
        <w:spacing w:after="0" w:line="360" w:lineRule="auto"/>
        <w:jc w:val="both"/>
        <w:rPr>
          <w:rFonts w:ascii="Arial" w:hAnsi="Arial" w:cs="Arial"/>
          <w:szCs w:val="24"/>
        </w:rPr>
      </w:pPr>
    </w:p>
    <w:p w14:paraId="490D0116" w14:textId="1E466C2D" w:rsidR="00A34645" w:rsidRPr="00DF66C5" w:rsidRDefault="008C5452" w:rsidP="00DF66C5">
      <w:pPr>
        <w:spacing w:after="0" w:line="360" w:lineRule="auto"/>
        <w:jc w:val="both"/>
        <w:rPr>
          <w:rFonts w:ascii="Arial" w:hAnsi="Arial" w:cs="Arial"/>
          <w:szCs w:val="24"/>
        </w:rPr>
      </w:pPr>
      <w:r w:rsidRPr="00DF66C5">
        <w:rPr>
          <w:rFonts w:ascii="Arial" w:hAnsi="Arial" w:cs="Arial"/>
          <w:szCs w:val="24"/>
        </w:rPr>
        <w:t xml:space="preserve">Considerando los números del año anterior </w:t>
      </w:r>
      <w:r w:rsidR="00A34645">
        <w:rPr>
          <w:rFonts w:ascii="Arial" w:hAnsi="Arial" w:cs="Arial"/>
          <w:szCs w:val="24"/>
        </w:rPr>
        <w:t xml:space="preserve">2020 cuando ingresaron </w:t>
      </w:r>
      <w:r w:rsidR="00A34645" w:rsidRPr="00A34645">
        <w:rPr>
          <w:rFonts w:ascii="Arial" w:hAnsi="Arial" w:cs="Arial"/>
          <w:bCs/>
          <w:szCs w:val="24"/>
          <w:lang w:eastAsia="es-419"/>
        </w:rPr>
        <w:t>12.611</w:t>
      </w:r>
      <w:r w:rsidR="00A34645">
        <w:rPr>
          <w:rFonts w:ascii="Arial" w:hAnsi="Arial" w:cs="Arial"/>
          <w:bCs/>
          <w:szCs w:val="24"/>
          <w:lang w:eastAsia="es-419"/>
        </w:rPr>
        <w:t>, este año se ha visto un aumento en el número de visitas.</w:t>
      </w:r>
      <w:r w:rsidR="00A34645" w:rsidRPr="00A34645">
        <w:rPr>
          <w:rFonts w:ascii="Arial" w:hAnsi="Arial" w:cs="Arial"/>
          <w:bCs/>
          <w:szCs w:val="24"/>
          <w:lang w:eastAsia="es-419"/>
        </w:rPr>
        <w:t xml:space="preserve"> </w:t>
      </w:r>
    </w:p>
    <w:p w14:paraId="3E646DB3" w14:textId="77777777" w:rsidR="008C5452" w:rsidRPr="00DF66C5" w:rsidRDefault="008C5452" w:rsidP="00DF66C5">
      <w:pPr>
        <w:spacing w:after="0" w:line="360" w:lineRule="auto"/>
        <w:jc w:val="both"/>
        <w:rPr>
          <w:rFonts w:ascii="Arial" w:hAnsi="Arial" w:cs="Arial"/>
          <w:szCs w:val="24"/>
        </w:rPr>
      </w:pPr>
    </w:p>
    <w:p w14:paraId="2DD135FC" w14:textId="2C6239CE" w:rsidR="008C5452" w:rsidRPr="00DF66C5" w:rsidRDefault="008C5452" w:rsidP="00DF66C5">
      <w:pPr>
        <w:pStyle w:val="Prrafodelista"/>
        <w:spacing w:after="0" w:line="360" w:lineRule="auto"/>
        <w:ind w:left="0"/>
        <w:jc w:val="both"/>
        <w:rPr>
          <w:rFonts w:ascii="Arial" w:hAnsi="Arial" w:cs="Arial"/>
          <w:szCs w:val="24"/>
        </w:rPr>
      </w:pPr>
      <w:r w:rsidRPr="00DF66C5">
        <w:rPr>
          <w:rFonts w:ascii="Arial" w:hAnsi="Arial" w:cs="Arial"/>
          <w:szCs w:val="24"/>
        </w:rPr>
        <w:t>Estos son los datos estadísticos arrojados de este año 202</w:t>
      </w:r>
      <w:r w:rsidR="00A34645">
        <w:rPr>
          <w:rFonts w:ascii="Arial" w:hAnsi="Arial" w:cs="Arial"/>
          <w:szCs w:val="24"/>
        </w:rPr>
        <w:t>1</w:t>
      </w:r>
      <w:r w:rsidRPr="00DF66C5">
        <w:rPr>
          <w:rFonts w:ascii="Arial" w:hAnsi="Arial" w:cs="Arial"/>
          <w:szCs w:val="24"/>
        </w:rPr>
        <w:t>.</w:t>
      </w:r>
    </w:p>
    <w:p w14:paraId="740B9D5B" w14:textId="3F0D191E" w:rsidR="008C5452" w:rsidRPr="00DF66C5" w:rsidRDefault="00C86363" w:rsidP="00DF66C5">
      <w:pPr>
        <w:pStyle w:val="Prrafodelista"/>
        <w:numPr>
          <w:ilvl w:val="0"/>
          <w:numId w:val="13"/>
        </w:numPr>
        <w:spacing w:after="0" w:line="360" w:lineRule="auto"/>
        <w:ind w:left="0" w:firstLine="0"/>
        <w:jc w:val="both"/>
        <w:rPr>
          <w:rFonts w:ascii="Arial" w:hAnsi="Arial" w:cs="Arial"/>
          <w:szCs w:val="24"/>
          <w:lang w:eastAsia="es-PY"/>
        </w:rPr>
      </w:pPr>
      <w:r w:rsidRPr="00FA2B9A">
        <w:rPr>
          <w:rFonts w:ascii="Arial" w:hAnsi="Arial" w:cs="Arial"/>
          <w:b/>
        </w:rPr>
        <w:t xml:space="preserve">15421 </w:t>
      </w:r>
      <w:r w:rsidR="008C5452" w:rsidRPr="00DF66C5">
        <w:rPr>
          <w:rFonts w:ascii="Arial" w:hAnsi="Arial" w:cs="Arial"/>
          <w:szCs w:val="24"/>
          <w:lang w:eastAsia="es-PY"/>
        </w:rPr>
        <w:t>Ciudadanos fueron recibidos por funcionarios de esta dependencia.</w:t>
      </w:r>
    </w:p>
    <w:p w14:paraId="7CA09DF2" w14:textId="77777777" w:rsidR="008C5452" w:rsidRPr="00DF66C5" w:rsidRDefault="008C5452" w:rsidP="00DF66C5">
      <w:pPr>
        <w:pStyle w:val="Prrafodelista"/>
        <w:spacing w:after="0" w:line="360" w:lineRule="auto"/>
        <w:ind w:left="0"/>
        <w:jc w:val="both"/>
        <w:rPr>
          <w:rFonts w:ascii="Arial" w:hAnsi="Arial" w:cs="Arial"/>
          <w:b/>
          <w:bCs/>
          <w:szCs w:val="24"/>
          <w:lang w:eastAsia="es-PY"/>
        </w:rPr>
      </w:pPr>
    </w:p>
    <w:p w14:paraId="38D850B7" w14:textId="77777777" w:rsidR="008C5452" w:rsidRPr="00DF66C5" w:rsidRDefault="008C5452" w:rsidP="00DF66C5">
      <w:pPr>
        <w:pStyle w:val="Prrafodelista"/>
        <w:spacing w:after="0" w:line="360" w:lineRule="auto"/>
        <w:ind w:left="0"/>
        <w:jc w:val="both"/>
        <w:rPr>
          <w:rFonts w:ascii="Arial" w:hAnsi="Arial" w:cs="Arial"/>
          <w:b/>
          <w:bCs/>
          <w:szCs w:val="24"/>
          <w:lang w:eastAsia="es-PY"/>
        </w:rPr>
      </w:pPr>
      <w:r w:rsidRPr="00DF66C5">
        <w:rPr>
          <w:rFonts w:ascii="Arial" w:hAnsi="Arial" w:cs="Arial"/>
          <w:b/>
          <w:bCs/>
          <w:szCs w:val="24"/>
          <w:lang w:eastAsia="es-PY"/>
        </w:rPr>
        <w:t xml:space="preserve">De los cuales, los números se pueden distribuir de acuerdo a los siguientes indicadores: </w:t>
      </w:r>
    </w:p>
    <w:p w14:paraId="5D9D4370" w14:textId="4A3EC5E3" w:rsidR="008C5452" w:rsidRPr="00C86363" w:rsidRDefault="00C86363" w:rsidP="00C86363">
      <w:pPr>
        <w:pStyle w:val="Prrafodelista"/>
        <w:numPr>
          <w:ilvl w:val="0"/>
          <w:numId w:val="14"/>
        </w:numPr>
        <w:spacing w:after="0" w:line="360" w:lineRule="auto"/>
        <w:ind w:left="284" w:hanging="11"/>
        <w:jc w:val="both"/>
        <w:rPr>
          <w:rFonts w:ascii="Arial" w:hAnsi="Arial" w:cs="Arial"/>
          <w:szCs w:val="24"/>
          <w:lang w:eastAsia="es-PY"/>
        </w:rPr>
      </w:pPr>
      <w:r w:rsidRPr="00C86363">
        <w:rPr>
          <w:rFonts w:ascii="Arial" w:hAnsi="Arial" w:cs="Arial"/>
        </w:rPr>
        <w:t xml:space="preserve">10308 </w:t>
      </w:r>
      <w:r w:rsidR="008C5452" w:rsidRPr="00C86363">
        <w:rPr>
          <w:rFonts w:ascii="Arial" w:hAnsi="Arial" w:cs="Arial"/>
          <w:szCs w:val="24"/>
          <w:lang w:eastAsia="es-PY"/>
        </w:rPr>
        <w:t>Fueron del sexo masculino</w:t>
      </w:r>
    </w:p>
    <w:p w14:paraId="70415000" w14:textId="77777777" w:rsidR="00C86363" w:rsidRPr="00C86363" w:rsidRDefault="00C86363" w:rsidP="00C86363">
      <w:pPr>
        <w:pStyle w:val="Prrafodelista"/>
        <w:numPr>
          <w:ilvl w:val="0"/>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10308 Fueron del sexo masculino</w:t>
      </w:r>
    </w:p>
    <w:p w14:paraId="14A6FA1A" w14:textId="65BB989A"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5113 Fueron del sexo femenino</w:t>
      </w:r>
    </w:p>
    <w:p w14:paraId="64D572B6" w14:textId="0A0E908A"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2160 Jóvenes.</w:t>
      </w:r>
    </w:p>
    <w:p w14:paraId="6B9EA3F4" w14:textId="4A45E704"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13261 Adultos.</w:t>
      </w:r>
    </w:p>
    <w:p w14:paraId="4004C0CD" w14:textId="1036E630"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865 Audiencias fueron concedidas por la Presidencia de la Cámara de Senadores</w:t>
      </w:r>
    </w:p>
    <w:p w14:paraId="11654760" w14:textId="0C118956"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6489 Audiencias fueron concedidas a los ciudadanos por parte de los Legisladores.</w:t>
      </w:r>
    </w:p>
    <w:p w14:paraId="756FEB9D" w14:textId="6C456D24"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2108 personas consultaron en las Comisiones Asesoras permanentes, sobre anteproyectos, proyectos, dictámenes y leyes entre otras informaciones</w:t>
      </w:r>
    </w:p>
    <w:p w14:paraId="61AED9A6" w14:textId="77777777" w:rsidR="00C86363" w:rsidRPr="00C86363" w:rsidRDefault="00C86363" w:rsidP="00C86363">
      <w:pPr>
        <w:pStyle w:val="Prrafodelista"/>
        <w:numPr>
          <w:ilvl w:val="0"/>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1059 personas han sido atendidas en la Dir. Gral. de Atención a la Ciudadanía</w:t>
      </w:r>
    </w:p>
    <w:p w14:paraId="0BE099A3" w14:textId="128569A5" w:rsidR="00C86363" w:rsidRPr="00C86363" w:rsidRDefault="00C86363" w:rsidP="00C86363">
      <w:pPr>
        <w:pStyle w:val="Prrafodelista"/>
        <w:numPr>
          <w:ilvl w:val="1"/>
          <w:numId w:val="14"/>
        </w:numPr>
        <w:spacing w:after="0" w:line="360" w:lineRule="auto"/>
        <w:ind w:left="284" w:hanging="11"/>
        <w:jc w:val="both"/>
        <w:rPr>
          <w:rFonts w:ascii="Arial" w:hAnsi="Arial" w:cs="Arial"/>
          <w:bCs/>
          <w:szCs w:val="24"/>
          <w:lang w:eastAsia="es-419"/>
        </w:rPr>
      </w:pPr>
      <w:r w:rsidRPr="00C86363">
        <w:rPr>
          <w:rFonts w:ascii="Arial" w:hAnsi="Arial" w:cs="Arial"/>
          <w:bCs/>
          <w:szCs w:val="24"/>
          <w:lang w:eastAsia="es-419"/>
        </w:rPr>
        <w:t>4900 visitaron otras dependencias, como son la Dirección General de Atención a la Ciudadanía, direcciones Generales de Administración y Finanzas, Talentos Humanos, Direcciones de la Unidad Operativa de Contrataciones, Tesorería, Mantenimiento, etcétera.</w:t>
      </w:r>
    </w:p>
    <w:p w14:paraId="52EA2337" w14:textId="77777777" w:rsidR="008C5452" w:rsidRPr="00DF66C5" w:rsidRDefault="008C5452" w:rsidP="00DF66C5">
      <w:pPr>
        <w:spacing w:after="0" w:line="360" w:lineRule="auto"/>
        <w:jc w:val="both"/>
        <w:rPr>
          <w:rFonts w:ascii="Arial" w:hAnsi="Arial" w:cs="Arial"/>
          <w:bCs/>
          <w:szCs w:val="24"/>
        </w:rPr>
      </w:pPr>
    </w:p>
    <w:p w14:paraId="7B55E5F8" w14:textId="77777777" w:rsidR="008C5452" w:rsidRPr="00DF66C5" w:rsidRDefault="008C5452" w:rsidP="00DF66C5">
      <w:pPr>
        <w:spacing w:after="0" w:line="360" w:lineRule="auto"/>
        <w:jc w:val="both"/>
        <w:rPr>
          <w:rFonts w:ascii="Arial" w:hAnsi="Arial" w:cs="Arial"/>
          <w:bCs/>
          <w:szCs w:val="24"/>
        </w:rPr>
      </w:pPr>
      <w:r w:rsidRPr="00DF66C5">
        <w:rPr>
          <w:rFonts w:ascii="Arial" w:hAnsi="Arial" w:cs="Arial"/>
          <w:bCs/>
          <w:szCs w:val="24"/>
        </w:rPr>
        <w:t>Es muy importante destacar que estas actividades de consultas ciudadanas y participación ciudadana, contribuyen a alcanzar los Objetivos de Desarrollo Sostenible, específicamente el ODS #16 Paz, Justicia e Instituciones sólidas, promoviendo sociedades justas, pacíficas e inclusivas, metas a las que el Paraguay se ha comprometido.</w:t>
      </w:r>
    </w:p>
    <w:p w14:paraId="29645800" w14:textId="77777777" w:rsidR="008C5452" w:rsidRPr="00DF66C5" w:rsidRDefault="008C5452" w:rsidP="00DF66C5">
      <w:pPr>
        <w:spacing w:after="0" w:line="360" w:lineRule="auto"/>
        <w:jc w:val="both"/>
        <w:rPr>
          <w:rFonts w:ascii="Arial" w:hAnsi="Arial" w:cs="Arial"/>
          <w:bCs/>
          <w:szCs w:val="24"/>
          <w:lang w:val="es-ES"/>
        </w:rPr>
      </w:pPr>
    </w:p>
    <w:p w14:paraId="0990CA0D" w14:textId="77777777" w:rsidR="008C5452" w:rsidRPr="00DF66C5" w:rsidRDefault="008C5452" w:rsidP="00DF66C5">
      <w:pPr>
        <w:spacing w:after="0" w:line="360" w:lineRule="auto"/>
        <w:jc w:val="right"/>
        <w:rPr>
          <w:rFonts w:ascii="Arial" w:hAnsi="Arial" w:cs="Arial"/>
          <w:b/>
          <w:szCs w:val="24"/>
        </w:rPr>
      </w:pPr>
      <w:r w:rsidRPr="00DF66C5">
        <w:rPr>
          <w:rFonts w:ascii="Arial" w:hAnsi="Arial" w:cs="Arial"/>
          <w:b/>
          <w:szCs w:val="24"/>
        </w:rPr>
        <w:t>DIRECCIÓN GENERAL DE ATENCIÓN A LA CIUDADANIA Y AIP</w:t>
      </w:r>
    </w:p>
    <w:p w14:paraId="12A4043B" w14:textId="77777777" w:rsidR="008C5452" w:rsidRPr="00DF66C5" w:rsidRDefault="008C5452" w:rsidP="00DF66C5">
      <w:pPr>
        <w:spacing w:after="0" w:line="360" w:lineRule="auto"/>
        <w:jc w:val="right"/>
        <w:rPr>
          <w:rFonts w:ascii="Arial" w:hAnsi="Arial" w:cs="Arial"/>
          <w:b/>
          <w:szCs w:val="24"/>
        </w:rPr>
      </w:pPr>
      <w:r w:rsidRPr="00DF66C5">
        <w:rPr>
          <w:rFonts w:ascii="Arial" w:hAnsi="Arial" w:cs="Arial"/>
          <w:b/>
          <w:szCs w:val="24"/>
        </w:rPr>
        <w:t>DIRECCION DE PARTICIPACION CIUDADANA</w:t>
      </w:r>
    </w:p>
    <w:p w14:paraId="3943050E" w14:textId="24B8D5DD" w:rsidR="008C5452" w:rsidRPr="00DF66C5" w:rsidRDefault="008C5452" w:rsidP="00DF66C5">
      <w:pPr>
        <w:spacing w:after="0" w:line="360" w:lineRule="auto"/>
        <w:jc w:val="right"/>
        <w:rPr>
          <w:rFonts w:ascii="Arial" w:hAnsi="Arial" w:cs="Arial"/>
          <w:b/>
          <w:szCs w:val="24"/>
        </w:rPr>
      </w:pPr>
      <w:r w:rsidRPr="00DF66C5">
        <w:rPr>
          <w:rFonts w:ascii="Arial" w:hAnsi="Arial" w:cs="Arial"/>
          <w:b/>
          <w:szCs w:val="24"/>
        </w:rPr>
        <w:t>16</w:t>
      </w:r>
      <w:r w:rsidR="00A34645">
        <w:rPr>
          <w:rFonts w:ascii="Arial" w:hAnsi="Arial" w:cs="Arial"/>
          <w:b/>
          <w:szCs w:val="24"/>
        </w:rPr>
        <w:t>/12/2021</w:t>
      </w:r>
    </w:p>
    <w:p w14:paraId="5B25B7B6" w14:textId="70A1A101" w:rsidR="00C86363" w:rsidRDefault="00C86363">
      <w:pPr>
        <w:spacing w:after="160" w:line="259" w:lineRule="auto"/>
        <w:rPr>
          <w:rFonts w:ascii="Arial" w:hAnsi="Arial" w:cs="Arial"/>
          <w:szCs w:val="24"/>
        </w:rPr>
      </w:pPr>
      <w:r>
        <w:rPr>
          <w:rFonts w:ascii="Arial" w:hAnsi="Arial" w:cs="Arial"/>
          <w:szCs w:val="24"/>
        </w:rPr>
        <w:br w:type="page"/>
      </w:r>
    </w:p>
    <w:p w14:paraId="76CB178C" w14:textId="77777777" w:rsidR="00C86363" w:rsidRDefault="00C86363" w:rsidP="00DF66C5">
      <w:pPr>
        <w:spacing w:after="0" w:line="360" w:lineRule="auto"/>
        <w:jc w:val="both"/>
        <w:rPr>
          <w:rFonts w:ascii="Arial" w:hAnsi="Arial" w:cs="Arial"/>
          <w:b/>
          <w:szCs w:val="24"/>
          <w:u w:val="single"/>
          <w:lang w:eastAsia="es-PY"/>
        </w:rPr>
      </w:pPr>
    </w:p>
    <w:p w14:paraId="377E033C" w14:textId="40862F23" w:rsidR="008C5452" w:rsidRPr="00DF66C5" w:rsidRDefault="008C5452" w:rsidP="00DF66C5">
      <w:pPr>
        <w:spacing w:after="0" w:line="360" w:lineRule="auto"/>
        <w:jc w:val="both"/>
        <w:rPr>
          <w:rFonts w:ascii="Arial" w:hAnsi="Arial" w:cs="Arial"/>
          <w:b/>
          <w:szCs w:val="24"/>
          <w:u w:val="single"/>
          <w:lang w:eastAsia="es-PY"/>
        </w:rPr>
      </w:pPr>
      <w:r w:rsidRPr="00DF66C5">
        <w:rPr>
          <w:rFonts w:ascii="Arial" w:hAnsi="Arial" w:cs="Arial"/>
          <w:b/>
          <w:szCs w:val="24"/>
          <w:u w:val="single"/>
          <w:lang w:eastAsia="es-PY"/>
        </w:rPr>
        <w:t>Gráfico estadístico completo</w:t>
      </w:r>
    </w:p>
    <w:p w14:paraId="784EE45E" w14:textId="1A9C624A" w:rsidR="008C5452" w:rsidRDefault="008C5452" w:rsidP="00DF66C5">
      <w:pPr>
        <w:spacing w:after="0" w:line="360" w:lineRule="auto"/>
        <w:jc w:val="both"/>
        <w:rPr>
          <w:rFonts w:ascii="Arial" w:hAnsi="Arial" w:cs="Arial"/>
          <w:szCs w:val="24"/>
        </w:rPr>
      </w:pPr>
    </w:p>
    <w:tbl>
      <w:tblPr>
        <w:tblpPr w:leftFromText="141" w:rightFromText="141" w:vertAnchor="text" w:horzAnchor="margin" w:tblpXSpec="center" w:tblpY="49"/>
        <w:tblW w:w="9191" w:type="dxa"/>
        <w:tblCellMar>
          <w:left w:w="70" w:type="dxa"/>
          <w:right w:w="70" w:type="dxa"/>
        </w:tblCellMar>
        <w:tblLook w:val="04A0" w:firstRow="1" w:lastRow="0" w:firstColumn="1" w:lastColumn="0" w:noHBand="0" w:noVBand="1"/>
      </w:tblPr>
      <w:tblGrid>
        <w:gridCol w:w="2087"/>
        <w:gridCol w:w="511"/>
        <w:gridCol w:w="491"/>
        <w:gridCol w:w="575"/>
        <w:gridCol w:w="521"/>
        <w:gridCol w:w="575"/>
        <w:gridCol w:w="490"/>
        <w:gridCol w:w="510"/>
        <w:gridCol w:w="553"/>
        <w:gridCol w:w="510"/>
        <w:gridCol w:w="532"/>
        <w:gridCol w:w="543"/>
        <w:gridCol w:w="471"/>
        <w:gridCol w:w="822"/>
      </w:tblGrid>
      <w:tr w:rsidR="003605BC" w:rsidRPr="00196D33" w14:paraId="609C2F70" w14:textId="77777777" w:rsidTr="003605BC">
        <w:trPr>
          <w:trHeight w:val="364"/>
        </w:trPr>
        <w:tc>
          <w:tcPr>
            <w:tcW w:w="2087" w:type="dxa"/>
            <w:tcBorders>
              <w:top w:val="double" w:sz="6" w:space="0" w:color="auto"/>
              <w:left w:val="double" w:sz="6" w:space="0" w:color="auto"/>
              <w:bottom w:val="double" w:sz="6" w:space="0" w:color="auto"/>
              <w:right w:val="double" w:sz="6" w:space="0" w:color="auto"/>
            </w:tcBorders>
            <w:shd w:val="clear" w:color="000000" w:fill="CCECFF"/>
            <w:noWrap/>
            <w:vAlign w:val="center"/>
            <w:hideMark/>
          </w:tcPr>
          <w:p w14:paraId="4A9D7311" w14:textId="77777777" w:rsidR="00C86363" w:rsidRPr="003605BC" w:rsidRDefault="00C86363" w:rsidP="00C86363">
            <w:pPr>
              <w:spacing w:after="0" w:line="240" w:lineRule="auto"/>
              <w:jc w:val="center"/>
              <w:rPr>
                <w:b/>
                <w:bCs/>
                <w:color w:val="000000"/>
                <w:sz w:val="22"/>
                <w:lang w:eastAsia="es-PY"/>
              </w:rPr>
            </w:pPr>
            <w:r w:rsidRPr="003605BC">
              <w:rPr>
                <w:b/>
                <w:bCs/>
                <w:color w:val="000000"/>
                <w:sz w:val="22"/>
                <w:lang w:eastAsia="es-PY"/>
              </w:rPr>
              <w:t>INDICADORES</w:t>
            </w:r>
          </w:p>
        </w:tc>
        <w:tc>
          <w:tcPr>
            <w:tcW w:w="511" w:type="dxa"/>
            <w:tcBorders>
              <w:top w:val="double" w:sz="6" w:space="0" w:color="auto"/>
              <w:left w:val="nil"/>
              <w:bottom w:val="double" w:sz="6" w:space="0" w:color="auto"/>
              <w:right w:val="double" w:sz="6" w:space="0" w:color="auto"/>
            </w:tcBorders>
            <w:shd w:val="clear" w:color="000000" w:fill="CCECFF"/>
            <w:vAlign w:val="center"/>
            <w:hideMark/>
          </w:tcPr>
          <w:p w14:paraId="1554266D" w14:textId="77777777" w:rsidR="00C86363" w:rsidRPr="003605BC" w:rsidRDefault="00C86363" w:rsidP="00C86363">
            <w:pPr>
              <w:spacing w:after="0" w:line="240" w:lineRule="auto"/>
              <w:jc w:val="center"/>
              <w:rPr>
                <w:b/>
                <w:bCs/>
                <w:sz w:val="18"/>
                <w:lang w:eastAsia="es-PY"/>
              </w:rPr>
            </w:pPr>
            <w:r w:rsidRPr="003605BC">
              <w:rPr>
                <w:b/>
                <w:bCs/>
                <w:sz w:val="18"/>
                <w:lang w:eastAsia="es-PY"/>
              </w:rPr>
              <w:t>ENE</w:t>
            </w:r>
          </w:p>
        </w:tc>
        <w:tc>
          <w:tcPr>
            <w:tcW w:w="491" w:type="dxa"/>
            <w:tcBorders>
              <w:top w:val="double" w:sz="6" w:space="0" w:color="auto"/>
              <w:left w:val="nil"/>
              <w:bottom w:val="double" w:sz="6" w:space="0" w:color="auto"/>
              <w:right w:val="double" w:sz="6" w:space="0" w:color="auto"/>
            </w:tcBorders>
            <w:shd w:val="clear" w:color="000000" w:fill="CCECFF"/>
            <w:vAlign w:val="center"/>
            <w:hideMark/>
          </w:tcPr>
          <w:p w14:paraId="5852CF81" w14:textId="77777777" w:rsidR="00C86363" w:rsidRPr="003605BC" w:rsidRDefault="00C86363" w:rsidP="00C86363">
            <w:pPr>
              <w:spacing w:after="0" w:line="240" w:lineRule="auto"/>
              <w:jc w:val="center"/>
              <w:rPr>
                <w:b/>
                <w:bCs/>
                <w:sz w:val="18"/>
                <w:lang w:eastAsia="es-PY"/>
              </w:rPr>
            </w:pPr>
            <w:r w:rsidRPr="003605BC">
              <w:rPr>
                <w:b/>
                <w:bCs/>
                <w:sz w:val="18"/>
                <w:lang w:eastAsia="es-PY"/>
              </w:rPr>
              <w:t>FEB</w:t>
            </w:r>
          </w:p>
        </w:tc>
        <w:tc>
          <w:tcPr>
            <w:tcW w:w="575" w:type="dxa"/>
            <w:tcBorders>
              <w:top w:val="double" w:sz="6" w:space="0" w:color="auto"/>
              <w:left w:val="nil"/>
              <w:bottom w:val="double" w:sz="6" w:space="0" w:color="auto"/>
              <w:right w:val="double" w:sz="6" w:space="0" w:color="auto"/>
            </w:tcBorders>
            <w:shd w:val="clear" w:color="000000" w:fill="CCECFF"/>
            <w:vAlign w:val="center"/>
            <w:hideMark/>
          </w:tcPr>
          <w:p w14:paraId="7BEF72A2" w14:textId="77777777" w:rsidR="00C86363" w:rsidRPr="003605BC" w:rsidRDefault="00C86363" w:rsidP="00C86363">
            <w:pPr>
              <w:spacing w:after="0" w:line="240" w:lineRule="auto"/>
              <w:jc w:val="center"/>
              <w:rPr>
                <w:b/>
                <w:bCs/>
                <w:sz w:val="18"/>
                <w:lang w:eastAsia="es-PY"/>
              </w:rPr>
            </w:pPr>
            <w:r w:rsidRPr="003605BC">
              <w:rPr>
                <w:b/>
                <w:bCs/>
                <w:sz w:val="18"/>
                <w:lang w:eastAsia="es-PY"/>
              </w:rPr>
              <w:t>MAR</w:t>
            </w:r>
          </w:p>
        </w:tc>
        <w:tc>
          <w:tcPr>
            <w:tcW w:w="521" w:type="dxa"/>
            <w:tcBorders>
              <w:top w:val="double" w:sz="6" w:space="0" w:color="auto"/>
              <w:left w:val="nil"/>
              <w:bottom w:val="double" w:sz="6" w:space="0" w:color="auto"/>
              <w:right w:val="double" w:sz="6" w:space="0" w:color="auto"/>
            </w:tcBorders>
            <w:shd w:val="clear" w:color="000000" w:fill="CCECFF"/>
            <w:vAlign w:val="center"/>
            <w:hideMark/>
          </w:tcPr>
          <w:p w14:paraId="2C0DAAD6" w14:textId="77777777" w:rsidR="00C86363" w:rsidRPr="003605BC" w:rsidRDefault="00C86363" w:rsidP="00C86363">
            <w:pPr>
              <w:spacing w:after="0" w:line="240" w:lineRule="auto"/>
              <w:jc w:val="center"/>
              <w:rPr>
                <w:b/>
                <w:bCs/>
                <w:sz w:val="18"/>
                <w:lang w:eastAsia="es-PY"/>
              </w:rPr>
            </w:pPr>
            <w:r w:rsidRPr="003605BC">
              <w:rPr>
                <w:b/>
                <w:bCs/>
                <w:sz w:val="18"/>
                <w:lang w:eastAsia="es-PY"/>
              </w:rPr>
              <w:t>ABR</w:t>
            </w:r>
          </w:p>
        </w:tc>
        <w:tc>
          <w:tcPr>
            <w:tcW w:w="575" w:type="dxa"/>
            <w:tcBorders>
              <w:top w:val="double" w:sz="6" w:space="0" w:color="auto"/>
              <w:left w:val="nil"/>
              <w:bottom w:val="double" w:sz="6" w:space="0" w:color="auto"/>
              <w:right w:val="double" w:sz="6" w:space="0" w:color="auto"/>
            </w:tcBorders>
            <w:shd w:val="clear" w:color="000000" w:fill="CCECFF"/>
            <w:vAlign w:val="center"/>
            <w:hideMark/>
          </w:tcPr>
          <w:p w14:paraId="235FA27E" w14:textId="77777777" w:rsidR="00C86363" w:rsidRPr="003605BC" w:rsidRDefault="00C86363" w:rsidP="00C86363">
            <w:pPr>
              <w:spacing w:after="0" w:line="240" w:lineRule="auto"/>
              <w:jc w:val="center"/>
              <w:rPr>
                <w:b/>
                <w:bCs/>
                <w:color w:val="000000"/>
                <w:sz w:val="18"/>
                <w:lang w:eastAsia="es-PY"/>
              </w:rPr>
            </w:pPr>
            <w:r w:rsidRPr="003605BC">
              <w:rPr>
                <w:b/>
                <w:bCs/>
                <w:color w:val="000000"/>
                <w:sz w:val="18"/>
                <w:lang w:eastAsia="es-PY"/>
              </w:rPr>
              <w:t>MAY</w:t>
            </w:r>
          </w:p>
        </w:tc>
        <w:tc>
          <w:tcPr>
            <w:tcW w:w="490" w:type="dxa"/>
            <w:tcBorders>
              <w:top w:val="double" w:sz="6" w:space="0" w:color="auto"/>
              <w:left w:val="nil"/>
              <w:bottom w:val="double" w:sz="6" w:space="0" w:color="auto"/>
              <w:right w:val="double" w:sz="6" w:space="0" w:color="auto"/>
            </w:tcBorders>
            <w:shd w:val="clear" w:color="000000" w:fill="CCECFF"/>
            <w:vAlign w:val="center"/>
            <w:hideMark/>
          </w:tcPr>
          <w:p w14:paraId="26E991F1" w14:textId="77777777" w:rsidR="00C86363" w:rsidRPr="003605BC" w:rsidRDefault="00C86363" w:rsidP="00C86363">
            <w:pPr>
              <w:spacing w:after="0" w:line="240" w:lineRule="auto"/>
              <w:jc w:val="center"/>
              <w:rPr>
                <w:b/>
                <w:bCs/>
                <w:sz w:val="18"/>
                <w:lang w:eastAsia="es-PY"/>
              </w:rPr>
            </w:pPr>
            <w:r w:rsidRPr="003605BC">
              <w:rPr>
                <w:b/>
                <w:bCs/>
                <w:sz w:val="18"/>
                <w:lang w:eastAsia="es-PY"/>
              </w:rPr>
              <w:t>JUN</w:t>
            </w:r>
          </w:p>
        </w:tc>
        <w:tc>
          <w:tcPr>
            <w:tcW w:w="510" w:type="dxa"/>
            <w:tcBorders>
              <w:top w:val="double" w:sz="6" w:space="0" w:color="auto"/>
              <w:left w:val="nil"/>
              <w:bottom w:val="double" w:sz="6" w:space="0" w:color="auto"/>
              <w:right w:val="double" w:sz="6" w:space="0" w:color="auto"/>
            </w:tcBorders>
            <w:shd w:val="clear" w:color="000000" w:fill="CCECFF"/>
            <w:vAlign w:val="center"/>
            <w:hideMark/>
          </w:tcPr>
          <w:p w14:paraId="6990A00B" w14:textId="77777777" w:rsidR="00C86363" w:rsidRPr="003605BC" w:rsidRDefault="00C86363" w:rsidP="00C86363">
            <w:pPr>
              <w:spacing w:after="0" w:line="240" w:lineRule="auto"/>
              <w:jc w:val="center"/>
              <w:rPr>
                <w:b/>
                <w:bCs/>
                <w:sz w:val="18"/>
                <w:lang w:eastAsia="es-PY"/>
              </w:rPr>
            </w:pPr>
            <w:r w:rsidRPr="003605BC">
              <w:rPr>
                <w:b/>
                <w:bCs/>
                <w:sz w:val="18"/>
                <w:lang w:eastAsia="es-PY"/>
              </w:rPr>
              <w:t>JUL</w:t>
            </w:r>
          </w:p>
        </w:tc>
        <w:tc>
          <w:tcPr>
            <w:tcW w:w="553" w:type="dxa"/>
            <w:tcBorders>
              <w:top w:val="double" w:sz="6" w:space="0" w:color="auto"/>
              <w:left w:val="nil"/>
              <w:bottom w:val="double" w:sz="6" w:space="0" w:color="auto"/>
              <w:right w:val="double" w:sz="6" w:space="0" w:color="auto"/>
            </w:tcBorders>
            <w:shd w:val="clear" w:color="000000" w:fill="CCECFF"/>
            <w:vAlign w:val="center"/>
            <w:hideMark/>
          </w:tcPr>
          <w:p w14:paraId="6C58A980" w14:textId="77777777" w:rsidR="00C86363" w:rsidRPr="003605BC" w:rsidRDefault="00C86363" w:rsidP="00C86363">
            <w:pPr>
              <w:spacing w:after="0" w:line="240" w:lineRule="auto"/>
              <w:jc w:val="center"/>
              <w:rPr>
                <w:b/>
                <w:bCs/>
                <w:sz w:val="18"/>
                <w:lang w:eastAsia="es-PY"/>
              </w:rPr>
            </w:pPr>
            <w:r w:rsidRPr="003605BC">
              <w:rPr>
                <w:b/>
                <w:bCs/>
                <w:sz w:val="18"/>
                <w:lang w:eastAsia="es-PY"/>
              </w:rPr>
              <w:t>AGO</w:t>
            </w:r>
          </w:p>
        </w:tc>
        <w:tc>
          <w:tcPr>
            <w:tcW w:w="510" w:type="dxa"/>
            <w:tcBorders>
              <w:top w:val="double" w:sz="6" w:space="0" w:color="auto"/>
              <w:left w:val="nil"/>
              <w:bottom w:val="double" w:sz="6" w:space="0" w:color="auto"/>
              <w:right w:val="double" w:sz="6" w:space="0" w:color="auto"/>
            </w:tcBorders>
            <w:shd w:val="clear" w:color="000000" w:fill="CCECFF"/>
            <w:vAlign w:val="center"/>
            <w:hideMark/>
          </w:tcPr>
          <w:p w14:paraId="206B75BC" w14:textId="77777777" w:rsidR="00C86363" w:rsidRPr="003605BC" w:rsidRDefault="00C86363" w:rsidP="00C86363">
            <w:pPr>
              <w:spacing w:after="0" w:line="240" w:lineRule="auto"/>
              <w:jc w:val="center"/>
              <w:rPr>
                <w:b/>
                <w:bCs/>
                <w:sz w:val="18"/>
                <w:lang w:eastAsia="es-PY"/>
              </w:rPr>
            </w:pPr>
            <w:r w:rsidRPr="003605BC">
              <w:rPr>
                <w:b/>
                <w:bCs/>
                <w:sz w:val="18"/>
                <w:lang w:eastAsia="es-PY"/>
              </w:rPr>
              <w:t>SET</w:t>
            </w:r>
          </w:p>
        </w:tc>
        <w:tc>
          <w:tcPr>
            <w:tcW w:w="532" w:type="dxa"/>
            <w:tcBorders>
              <w:top w:val="double" w:sz="6" w:space="0" w:color="auto"/>
              <w:left w:val="nil"/>
              <w:bottom w:val="double" w:sz="6" w:space="0" w:color="auto"/>
              <w:right w:val="double" w:sz="6" w:space="0" w:color="auto"/>
            </w:tcBorders>
            <w:shd w:val="clear" w:color="000000" w:fill="CCECFF"/>
            <w:vAlign w:val="center"/>
            <w:hideMark/>
          </w:tcPr>
          <w:p w14:paraId="559065DE" w14:textId="77777777" w:rsidR="00C86363" w:rsidRPr="003605BC" w:rsidRDefault="00C86363" w:rsidP="00C86363">
            <w:pPr>
              <w:spacing w:after="0" w:line="240" w:lineRule="auto"/>
              <w:jc w:val="center"/>
              <w:rPr>
                <w:b/>
                <w:bCs/>
                <w:sz w:val="18"/>
                <w:lang w:eastAsia="es-PY"/>
              </w:rPr>
            </w:pPr>
            <w:r w:rsidRPr="003605BC">
              <w:rPr>
                <w:b/>
                <w:bCs/>
                <w:sz w:val="18"/>
                <w:lang w:eastAsia="es-PY"/>
              </w:rPr>
              <w:t>OCT</w:t>
            </w:r>
          </w:p>
        </w:tc>
        <w:tc>
          <w:tcPr>
            <w:tcW w:w="543" w:type="dxa"/>
            <w:tcBorders>
              <w:top w:val="double" w:sz="6" w:space="0" w:color="auto"/>
              <w:left w:val="nil"/>
              <w:bottom w:val="double" w:sz="6" w:space="0" w:color="auto"/>
              <w:right w:val="double" w:sz="6" w:space="0" w:color="auto"/>
            </w:tcBorders>
            <w:shd w:val="clear" w:color="000000" w:fill="CCECFF"/>
            <w:vAlign w:val="center"/>
            <w:hideMark/>
          </w:tcPr>
          <w:p w14:paraId="1FA0D4CF" w14:textId="77777777" w:rsidR="00C86363" w:rsidRPr="003605BC" w:rsidRDefault="00C86363" w:rsidP="00C86363">
            <w:pPr>
              <w:spacing w:after="0" w:line="240" w:lineRule="auto"/>
              <w:jc w:val="center"/>
              <w:rPr>
                <w:b/>
                <w:bCs/>
                <w:sz w:val="18"/>
                <w:lang w:eastAsia="es-PY"/>
              </w:rPr>
            </w:pPr>
            <w:r w:rsidRPr="003605BC">
              <w:rPr>
                <w:b/>
                <w:bCs/>
                <w:sz w:val="18"/>
                <w:lang w:eastAsia="es-PY"/>
              </w:rPr>
              <w:t>NOV</w:t>
            </w:r>
          </w:p>
        </w:tc>
        <w:tc>
          <w:tcPr>
            <w:tcW w:w="471" w:type="dxa"/>
            <w:tcBorders>
              <w:top w:val="double" w:sz="6" w:space="0" w:color="auto"/>
              <w:left w:val="nil"/>
              <w:bottom w:val="double" w:sz="6" w:space="0" w:color="auto"/>
              <w:right w:val="double" w:sz="6" w:space="0" w:color="auto"/>
            </w:tcBorders>
            <w:shd w:val="clear" w:color="000000" w:fill="CCECFF"/>
            <w:vAlign w:val="center"/>
            <w:hideMark/>
          </w:tcPr>
          <w:p w14:paraId="7810D6E6" w14:textId="77777777" w:rsidR="00C86363" w:rsidRPr="003605BC" w:rsidRDefault="00C86363" w:rsidP="00C86363">
            <w:pPr>
              <w:spacing w:after="0" w:line="240" w:lineRule="auto"/>
              <w:jc w:val="center"/>
              <w:rPr>
                <w:b/>
                <w:bCs/>
                <w:color w:val="000000"/>
                <w:sz w:val="18"/>
                <w:lang w:eastAsia="es-PY"/>
              </w:rPr>
            </w:pPr>
            <w:r w:rsidRPr="003605BC">
              <w:rPr>
                <w:b/>
                <w:bCs/>
                <w:color w:val="000000"/>
                <w:sz w:val="18"/>
                <w:lang w:eastAsia="es-PY"/>
              </w:rPr>
              <w:t>DIC</w:t>
            </w:r>
          </w:p>
        </w:tc>
        <w:tc>
          <w:tcPr>
            <w:tcW w:w="822" w:type="dxa"/>
            <w:tcBorders>
              <w:top w:val="double" w:sz="6" w:space="0" w:color="auto"/>
              <w:left w:val="nil"/>
              <w:bottom w:val="double" w:sz="6" w:space="0" w:color="auto"/>
              <w:right w:val="double" w:sz="6" w:space="0" w:color="auto"/>
            </w:tcBorders>
            <w:shd w:val="clear" w:color="000000" w:fill="CCECFF"/>
            <w:vAlign w:val="center"/>
            <w:hideMark/>
          </w:tcPr>
          <w:p w14:paraId="1ACAE576" w14:textId="77777777" w:rsidR="003605BC" w:rsidRPr="003605BC" w:rsidRDefault="003605BC" w:rsidP="00C86363">
            <w:pPr>
              <w:spacing w:after="0" w:line="240" w:lineRule="auto"/>
              <w:jc w:val="center"/>
              <w:rPr>
                <w:b/>
                <w:bCs/>
                <w:color w:val="000000"/>
                <w:sz w:val="20"/>
                <w:lang w:eastAsia="es-PY"/>
              </w:rPr>
            </w:pPr>
            <w:r w:rsidRPr="003605BC">
              <w:rPr>
                <w:b/>
                <w:bCs/>
                <w:color w:val="000000"/>
                <w:sz w:val="20"/>
                <w:lang w:eastAsia="es-PY"/>
              </w:rPr>
              <w:t>Total</w:t>
            </w:r>
          </w:p>
          <w:p w14:paraId="39111D42" w14:textId="492E9304" w:rsidR="00C86363" w:rsidRPr="003605BC" w:rsidRDefault="00C86363" w:rsidP="003605BC">
            <w:pPr>
              <w:spacing w:after="0" w:line="240" w:lineRule="auto"/>
              <w:rPr>
                <w:b/>
                <w:bCs/>
                <w:color w:val="000000"/>
                <w:sz w:val="20"/>
                <w:lang w:eastAsia="es-PY"/>
              </w:rPr>
            </w:pPr>
            <w:r w:rsidRPr="003605BC">
              <w:rPr>
                <w:b/>
                <w:bCs/>
                <w:color w:val="000000"/>
                <w:sz w:val="20"/>
                <w:lang w:eastAsia="es-PY"/>
              </w:rPr>
              <w:t xml:space="preserve"> </w:t>
            </w:r>
          </w:p>
        </w:tc>
      </w:tr>
      <w:tr w:rsidR="003605BC" w:rsidRPr="00196D33" w14:paraId="7AB930F2" w14:textId="77777777" w:rsidTr="003605BC">
        <w:trPr>
          <w:trHeight w:val="191"/>
        </w:trPr>
        <w:tc>
          <w:tcPr>
            <w:tcW w:w="2087" w:type="dxa"/>
            <w:tcBorders>
              <w:top w:val="nil"/>
              <w:left w:val="double" w:sz="6" w:space="0" w:color="auto"/>
              <w:bottom w:val="single" w:sz="4" w:space="0" w:color="auto"/>
              <w:right w:val="double" w:sz="6" w:space="0" w:color="auto"/>
            </w:tcBorders>
            <w:shd w:val="clear" w:color="000000" w:fill="CCECFF"/>
            <w:noWrap/>
            <w:vAlign w:val="bottom"/>
            <w:hideMark/>
          </w:tcPr>
          <w:p w14:paraId="62D4B9F2" w14:textId="77777777" w:rsidR="00C86363" w:rsidRPr="003605BC" w:rsidRDefault="00C86363" w:rsidP="00C86363">
            <w:pPr>
              <w:spacing w:after="0" w:line="240" w:lineRule="auto"/>
              <w:rPr>
                <w:b/>
                <w:bCs/>
                <w:color w:val="000000"/>
                <w:sz w:val="22"/>
                <w:lang w:eastAsia="es-PY"/>
              </w:rPr>
            </w:pPr>
            <w:r w:rsidRPr="003605BC">
              <w:rPr>
                <w:b/>
                <w:bCs/>
                <w:color w:val="000000"/>
                <w:sz w:val="22"/>
                <w:lang w:eastAsia="es-PY"/>
              </w:rPr>
              <w:t>*GENERO</w:t>
            </w:r>
          </w:p>
        </w:tc>
        <w:tc>
          <w:tcPr>
            <w:tcW w:w="511" w:type="dxa"/>
            <w:tcBorders>
              <w:top w:val="nil"/>
              <w:left w:val="nil"/>
              <w:bottom w:val="single" w:sz="4" w:space="0" w:color="auto"/>
              <w:right w:val="single" w:sz="4" w:space="0" w:color="auto"/>
            </w:tcBorders>
            <w:shd w:val="clear" w:color="000000" w:fill="CCECFF"/>
            <w:noWrap/>
            <w:vAlign w:val="bottom"/>
            <w:hideMark/>
          </w:tcPr>
          <w:p w14:paraId="15EE6616"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491" w:type="dxa"/>
            <w:tcBorders>
              <w:top w:val="nil"/>
              <w:left w:val="nil"/>
              <w:bottom w:val="single" w:sz="4" w:space="0" w:color="auto"/>
              <w:right w:val="single" w:sz="4" w:space="0" w:color="auto"/>
            </w:tcBorders>
            <w:shd w:val="clear" w:color="000000" w:fill="CCECFF"/>
            <w:noWrap/>
            <w:vAlign w:val="bottom"/>
            <w:hideMark/>
          </w:tcPr>
          <w:p w14:paraId="75CF266B"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2701BB34"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21" w:type="dxa"/>
            <w:tcBorders>
              <w:top w:val="nil"/>
              <w:left w:val="nil"/>
              <w:bottom w:val="single" w:sz="4" w:space="0" w:color="auto"/>
              <w:right w:val="single" w:sz="4" w:space="0" w:color="auto"/>
            </w:tcBorders>
            <w:shd w:val="clear" w:color="000000" w:fill="CCECFF"/>
            <w:noWrap/>
            <w:vAlign w:val="bottom"/>
            <w:hideMark/>
          </w:tcPr>
          <w:p w14:paraId="087775C3" w14:textId="77777777" w:rsidR="00C86363" w:rsidRPr="003605BC" w:rsidRDefault="00C86363" w:rsidP="00C86363">
            <w:pPr>
              <w:spacing w:after="0" w:line="240" w:lineRule="auto"/>
              <w:rPr>
                <w:color w:val="FF0000"/>
                <w:sz w:val="18"/>
                <w:lang w:eastAsia="es-PY"/>
              </w:rPr>
            </w:pPr>
            <w:r w:rsidRPr="003605BC">
              <w:rPr>
                <w:color w:val="FF0000"/>
                <w:sz w:val="18"/>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69ED7255"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490" w:type="dxa"/>
            <w:tcBorders>
              <w:top w:val="nil"/>
              <w:left w:val="nil"/>
              <w:bottom w:val="single" w:sz="4" w:space="0" w:color="auto"/>
              <w:right w:val="single" w:sz="4" w:space="0" w:color="auto"/>
            </w:tcBorders>
            <w:shd w:val="clear" w:color="000000" w:fill="CCECFF"/>
            <w:noWrap/>
            <w:vAlign w:val="bottom"/>
            <w:hideMark/>
          </w:tcPr>
          <w:p w14:paraId="5548256F"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4BD0E525"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53" w:type="dxa"/>
            <w:tcBorders>
              <w:top w:val="nil"/>
              <w:left w:val="nil"/>
              <w:bottom w:val="single" w:sz="4" w:space="0" w:color="auto"/>
              <w:right w:val="single" w:sz="4" w:space="0" w:color="auto"/>
            </w:tcBorders>
            <w:shd w:val="clear" w:color="000000" w:fill="CCECFF"/>
            <w:noWrap/>
            <w:vAlign w:val="bottom"/>
            <w:hideMark/>
          </w:tcPr>
          <w:p w14:paraId="27F3A3C5"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48DE828D"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32" w:type="dxa"/>
            <w:tcBorders>
              <w:top w:val="nil"/>
              <w:left w:val="nil"/>
              <w:bottom w:val="single" w:sz="4" w:space="0" w:color="auto"/>
              <w:right w:val="single" w:sz="4" w:space="0" w:color="auto"/>
            </w:tcBorders>
            <w:shd w:val="clear" w:color="000000" w:fill="CCECFF"/>
            <w:noWrap/>
            <w:vAlign w:val="bottom"/>
            <w:hideMark/>
          </w:tcPr>
          <w:p w14:paraId="1B4327BA"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543" w:type="dxa"/>
            <w:tcBorders>
              <w:top w:val="nil"/>
              <w:left w:val="nil"/>
              <w:bottom w:val="single" w:sz="4" w:space="0" w:color="auto"/>
              <w:right w:val="single" w:sz="4" w:space="0" w:color="auto"/>
            </w:tcBorders>
            <w:shd w:val="clear" w:color="000000" w:fill="CCECFF"/>
            <w:noWrap/>
            <w:vAlign w:val="bottom"/>
            <w:hideMark/>
          </w:tcPr>
          <w:p w14:paraId="7A57CF80"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471" w:type="dxa"/>
            <w:tcBorders>
              <w:top w:val="nil"/>
              <w:left w:val="nil"/>
              <w:bottom w:val="single" w:sz="4" w:space="0" w:color="auto"/>
              <w:right w:val="double" w:sz="6" w:space="0" w:color="auto"/>
            </w:tcBorders>
            <w:shd w:val="clear" w:color="000000" w:fill="CCECFF"/>
            <w:noWrap/>
            <w:vAlign w:val="bottom"/>
            <w:hideMark/>
          </w:tcPr>
          <w:p w14:paraId="15C065E7" w14:textId="77777777" w:rsidR="00C86363" w:rsidRPr="003605BC" w:rsidRDefault="00C86363" w:rsidP="00C86363">
            <w:pPr>
              <w:spacing w:after="0" w:line="240" w:lineRule="auto"/>
              <w:rPr>
                <w:color w:val="000000"/>
                <w:sz w:val="18"/>
                <w:lang w:eastAsia="es-PY"/>
              </w:rPr>
            </w:pPr>
            <w:r w:rsidRPr="003605BC">
              <w:rPr>
                <w:color w:val="000000"/>
                <w:sz w:val="18"/>
                <w:lang w:eastAsia="es-PY"/>
              </w:rPr>
              <w:t> </w:t>
            </w:r>
          </w:p>
        </w:tc>
        <w:tc>
          <w:tcPr>
            <w:tcW w:w="822" w:type="dxa"/>
            <w:tcBorders>
              <w:top w:val="nil"/>
              <w:left w:val="single" w:sz="4" w:space="0" w:color="auto"/>
              <w:bottom w:val="single" w:sz="4" w:space="0" w:color="auto"/>
              <w:right w:val="double" w:sz="6" w:space="0" w:color="auto"/>
            </w:tcBorders>
            <w:shd w:val="clear" w:color="000000" w:fill="CCECFF"/>
            <w:noWrap/>
            <w:vAlign w:val="bottom"/>
            <w:hideMark/>
          </w:tcPr>
          <w:p w14:paraId="111200E6" w14:textId="77777777" w:rsidR="00C86363" w:rsidRPr="003605BC" w:rsidRDefault="00C86363" w:rsidP="00C86363">
            <w:pPr>
              <w:spacing w:after="0" w:line="240" w:lineRule="auto"/>
              <w:rPr>
                <w:b/>
                <w:color w:val="000000"/>
                <w:sz w:val="20"/>
                <w:lang w:eastAsia="es-PY"/>
              </w:rPr>
            </w:pPr>
            <w:r w:rsidRPr="003605BC">
              <w:rPr>
                <w:b/>
                <w:color w:val="000000"/>
                <w:sz w:val="20"/>
                <w:lang w:eastAsia="es-PY"/>
              </w:rPr>
              <w:t> </w:t>
            </w:r>
          </w:p>
        </w:tc>
      </w:tr>
      <w:tr w:rsidR="003605BC" w:rsidRPr="00196D33" w14:paraId="334F0B08"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2D97B95D" w14:textId="77777777" w:rsidR="00C86363" w:rsidRPr="003605BC" w:rsidRDefault="00C86363" w:rsidP="00C86363">
            <w:pPr>
              <w:spacing w:after="0" w:line="240" w:lineRule="auto"/>
              <w:rPr>
                <w:color w:val="000000"/>
                <w:sz w:val="22"/>
                <w:lang w:eastAsia="es-PY"/>
              </w:rPr>
            </w:pPr>
            <w:r w:rsidRPr="003605BC">
              <w:rPr>
                <w:color w:val="000000"/>
                <w:sz w:val="22"/>
                <w:lang w:eastAsia="es-PY"/>
              </w:rPr>
              <w:t>MASCULINO</w:t>
            </w:r>
          </w:p>
        </w:tc>
        <w:tc>
          <w:tcPr>
            <w:tcW w:w="511" w:type="dxa"/>
            <w:tcBorders>
              <w:top w:val="nil"/>
              <w:left w:val="nil"/>
              <w:bottom w:val="single" w:sz="4" w:space="0" w:color="auto"/>
              <w:right w:val="single" w:sz="4" w:space="0" w:color="auto"/>
            </w:tcBorders>
            <w:shd w:val="clear" w:color="auto" w:fill="auto"/>
            <w:noWrap/>
            <w:vAlign w:val="bottom"/>
            <w:hideMark/>
          </w:tcPr>
          <w:p w14:paraId="30AEEB98"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470</w:t>
            </w:r>
          </w:p>
        </w:tc>
        <w:tc>
          <w:tcPr>
            <w:tcW w:w="491" w:type="dxa"/>
            <w:tcBorders>
              <w:top w:val="nil"/>
              <w:left w:val="nil"/>
              <w:bottom w:val="single" w:sz="4" w:space="0" w:color="auto"/>
              <w:right w:val="single" w:sz="4" w:space="0" w:color="auto"/>
            </w:tcBorders>
            <w:shd w:val="clear" w:color="auto" w:fill="auto"/>
            <w:noWrap/>
            <w:vAlign w:val="bottom"/>
            <w:hideMark/>
          </w:tcPr>
          <w:p w14:paraId="4190F2A5"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688</w:t>
            </w:r>
          </w:p>
        </w:tc>
        <w:tc>
          <w:tcPr>
            <w:tcW w:w="575" w:type="dxa"/>
            <w:tcBorders>
              <w:top w:val="nil"/>
              <w:left w:val="nil"/>
              <w:bottom w:val="single" w:sz="4" w:space="0" w:color="auto"/>
              <w:right w:val="single" w:sz="4" w:space="0" w:color="auto"/>
            </w:tcBorders>
            <w:shd w:val="clear" w:color="auto" w:fill="auto"/>
            <w:noWrap/>
            <w:vAlign w:val="bottom"/>
            <w:hideMark/>
          </w:tcPr>
          <w:p w14:paraId="70B98845"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489</w:t>
            </w:r>
          </w:p>
        </w:tc>
        <w:tc>
          <w:tcPr>
            <w:tcW w:w="521" w:type="dxa"/>
            <w:tcBorders>
              <w:top w:val="nil"/>
              <w:left w:val="nil"/>
              <w:bottom w:val="single" w:sz="4" w:space="0" w:color="auto"/>
              <w:right w:val="single" w:sz="4" w:space="0" w:color="auto"/>
            </w:tcBorders>
            <w:shd w:val="clear" w:color="auto" w:fill="auto"/>
            <w:noWrap/>
            <w:vAlign w:val="bottom"/>
            <w:hideMark/>
          </w:tcPr>
          <w:p w14:paraId="18ADA13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546</w:t>
            </w:r>
          </w:p>
        </w:tc>
        <w:tc>
          <w:tcPr>
            <w:tcW w:w="575" w:type="dxa"/>
            <w:tcBorders>
              <w:top w:val="nil"/>
              <w:left w:val="nil"/>
              <w:bottom w:val="single" w:sz="4" w:space="0" w:color="auto"/>
              <w:right w:val="single" w:sz="4" w:space="0" w:color="auto"/>
            </w:tcBorders>
            <w:shd w:val="clear" w:color="auto" w:fill="auto"/>
            <w:noWrap/>
            <w:vAlign w:val="bottom"/>
            <w:hideMark/>
          </w:tcPr>
          <w:p w14:paraId="580EDFBF"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790</w:t>
            </w:r>
          </w:p>
        </w:tc>
        <w:tc>
          <w:tcPr>
            <w:tcW w:w="490" w:type="dxa"/>
            <w:tcBorders>
              <w:top w:val="nil"/>
              <w:left w:val="nil"/>
              <w:bottom w:val="single" w:sz="4" w:space="0" w:color="auto"/>
              <w:right w:val="single" w:sz="4" w:space="0" w:color="auto"/>
            </w:tcBorders>
            <w:shd w:val="clear" w:color="auto" w:fill="auto"/>
            <w:noWrap/>
            <w:vAlign w:val="bottom"/>
            <w:hideMark/>
          </w:tcPr>
          <w:p w14:paraId="4DAA8CA2"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618</w:t>
            </w:r>
          </w:p>
        </w:tc>
        <w:tc>
          <w:tcPr>
            <w:tcW w:w="510" w:type="dxa"/>
            <w:tcBorders>
              <w:top w:val="nil"/>
              <w:left w:val="nil"/>
              <w:bottom w:val="single" w:sz="4" w:space="0" w:color="auto"/>
              <w:right w:val="single" w:sz="4" w:space="0" w:color="auto"/>
            </w:tcBorders>
            <w:shd w:val="clear" w:color="auto" w:fill="auto"/>
            <w:noWrap/>
            <w:vAlign w:val="bottom"/>
            <w:hideMark/>
          </w:tcPr>
          <w:p w14:paraId="22E2126C"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1228</w:t>
            </w:r>
          </w:p>
        </w:tc>
        <w:tc>
          <w:tcPr>
            <w:tcW w:w="553" w:type="dxa"/>
            <w:tcBorders>
              <w:top w:val="nil"/>
              <w:left w:val="nil"/>
              <w:bottom w:val="single" w:sz="4" w:space="0" w:color="auto"/>
              <w:right w:val="single" w:sz="4" w:space="0" w:color="auto"/>
            </w:tcBorders>
            <w:shd w:val="clear" w:color="auto" w:fill="auto"/>
            <w:noWrap/>
            <w:vAlign w:val="bottom"/>
            <w:hideMark/>
          </w:tcPr>
          <w:p w14:paraId="55E97E78"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1512</w:t>
            </w:r>
          </w:p>
        </w:tc>
        <w:tc>
          <w:tcPr>
            <w:tcW w:w="510" w:type="dxa"/>
            <w:tcBorders>
              <w:top w:val="nil"/>
              <w:left w:val="nil"/>
              <w:bottom w:val="single" w:sz="4" w:space="0" w:color="auto"/>
              <w:right w:val="single" w:sz="4" w:space="0" w:color="auto"/>
            </w:tcBorders>
            <w:shd w:val="clear" w:color="auto" w:fill="auto"/>
            <w:noWrap/>
            <w:vAlign w:val="bottom"/>
            <w:hideMark/>
          </w:tcPr>
          <w:p w14:paraId="79A59523"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1127</w:t>
            </w:r>
          </w:p>
        </w:tc>
        <w:tc>
          <w:tcPr>
            <w:tcW w:w="532" w:type="dxa"/>
            <w:tcBorders>
              <w:top w:val="nil"/>
              <w:left w:val="nil"/>
              <w:bottom w:val="single" w:sz="4" w:space="0" w:color="auto"/>
              <w:right w:val="single" w:sz="4" w:space="0" w:color="auto"/>
            </w:tcBorders>
            <w:shd w:val="clear" w:color="auto" w:fill="auto"/>
            <w:noWrap/>
            <w:vAlign w:val="bottom"/>
            <w:hideMark/>
          </w:tcPr>
          <w:p w14:paraId="60574DDC"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945</w:t>
            </w:r>
          </w:p>
        </w:tc>
        <w:tc>
          <w:tcPr>
            <w:tcW w:w="543" w:type="dxa"/>
            <w:tcBorders>
              <w:top w:val="nil"/>
              <w:left w:val="nil"/>
              <w:bottom w:val="single" w:sz="4" w:space="0" w:color="auto"/>
              <w:right w:val="single" w:sz="4" w:space="0" w:color="auto"/>
            </w:tcBorders>
            <w:shd w:val="clear" w:color="auto" w:fill="auto"/>
            <w:noWrap/>
            <w:vAlign w:val="bottom"/>
            <w:hideMark/>
          </w:tcPr>
          <w:p w14:paraId="1052CB5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1338</w:t>
            </w:r>
          </w:p>
        </w:tc>
        <w:tc>
          <w:tcPr>
            <w:tcW w:w="471" w:type="dxa"/>
            <w:tcBorders>
              <w:top w:val="nil"/>
              <w:left w:val="nil"/>
              <w:bottom w:val="single" w:sz="4" w:space="0" w:color="auto"/>
              <w:right w:val="double" w:sz="6" w:space="0" w:color="auto"/>
            </w:tcBorders>
            <w:shd w:val="clear" w:color="000000" w:fill="FFFFFF"/>
            <w:noWrap/>
            <w:vAlign w:val="bottom"/>
            <w:hideMark/>
          </w:tcPr>
          <w:p w14:paraId="53506B7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557</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4F38061B"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10308</w:t>
            </w:r>
          </w:p>
        </w:tc>
      </w:tr>
      <w:tr w:rsidR="003605BC" w:rsidRPr="00196D33" w14:paraId="2E43DD0B"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7A6707D9" w14:textId="77777777" w:rsidR="00C86363" w:rsidRPr="003605BC" w:rsidRDefault="00C86363" w:rsidP="00C86363">
            <w:pPr>
              <w:spacing w:after="0" w:line="240" w:lineRule="auto"/>
              <w:rPr>
                <w:color w:val="000000"/>
                <w:sz w:val="22"/>
                <w:lang w:eastAsia="es-PY"/>
              </w:rPr>
            </w:pPr>
            <w:r w:rsidRPr="003605BC">
              <w:rPr>
                <w:color w:val="000000"/>
                <w:sz w:val="22"/>
                <w:lang w:eastAsia="es-PY"/>
              </w:rPr>
              <w:t>FEMENINO</w:t>
            </w:r>
          </w:p>
        </w:tc>
        <w:tc>
          <w:tcPr>
            <w:tcW w:w="511" w:type="dxa"/>
            <w:tcBorders>
              <w:top w:val="nil"/>
              <w:left w:val="nil"/>
              <w:bottom w:val="single" w:sz="4" w:space="0" w:color="auto"/>
              <w:right w:val="single" w:sz="4" w:space="0" w:color="auto"/>
            </w:tcBorders>
            <w:shd w:val="clear" w:color="auto" w:fill="auto"/>
            <w:noWrap/>
            <w:vAlign w:val="bottom"/>
            <w:hideMark/>
          </w:tcPr>
          <w:p w14:paraId="5DA4F6C8"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180</w:t>
            </w:r>
          </w:p>
        </w:tc>
        <w:tc>
          <w:tcPr>
            <w:tcW w:w="491" w:type="dxa"/>
            <w:tcBorders>
              <w:top w:val="nil"/>
              <w:left w:val="nil"/>
              <w:bottom w:val="single" w:sz="4" w:space="0" w:color="auto"/>
              <w:right w:val="single" w:sz="4" w:space="0" w:color="auto"/>
            </w:tcBorders>
            <w:shd w:val="clear" w:color="auto" w:fill="auto"/>
            <w:noWrap/>
            <w:vAlign w:val="bottom"/>
            <w:hideMark/>
          </w:tcPr>
          <w:p w14:paraId="1C9C46A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238</w:t>
            </w:r>
          </w:p>
        </w:tc>
        <w:tc>
          <w:tcPr>
            <w:tcW w:w="575" w:type="dxa"/>
            <w:tcBorders>
              <w:top w:val="nil"/>
              <w:left w:val="nil"/>
              <w:bottom w:val="single" w:sz="4" w:space="0" w:color="auto"/>
              <w:right w:val="single" w:sz="4" w:space="0" w:color="auto"/>
            </w:tcBorders>
            <w:shd w:val="clear" w:color="auto" w:fill="auto"/>
            <w:noWrap/>
            <w:vAlign w:val="bottom"/>
            <w:hideMark/>
          </w:tcPr>
          <w:p w14:paraId="3250238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193</w:t>
            </w:r>
          </w:p>
        </w:tc>
        <w:tc>
          <w:tcPr>
            <w:tcW w:w="521" w:type="dxa"/>
            <w:tcBorders>
              <w:top w:val="nil"/>
              <w:left w:val="nil"/>
              <w:bottom w:val="single" w:sz="4" w:space="0" w:color="auto"/>
              <w:right w:val="single" w:sz="4" w:space="0" w:color="auto"/>
            </w:tcBorders>
            <w:shd w:val="clear" w:color="auto" w:fill="auto"/>
            <w:noWrap/>
            <w:vAlign w:val="bottom"/>
            <w:hideMark/>
          </w:tcPr>
          <w:p w14:paraId="476FD33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215</w:t>
            </w:r>
          </w:p>
        </w:tc>
        <w:tc>
          <w:tcPr>
            <w:tcW w:w="575" w:type="dxa"/>
            <w:tcBorders>
              <w:top w:val="nil"/>
              <w:left w:val="nil"/>
              <w:bottom w:val="single" w:sz="4" w:space="0" w:color="auto"/>
              <w:right w:val="single" w:sz="4" w:space="0" w:color="auto"/>
            </w:tcBorders>
            <w:shd w:val="clear" w:color="auto" w:fill="auto"/>
            <w:noWrap/>
            <w:vAlign w:val="bottom"/>
            <w:hideMark/>
          </w:tcPr>
          <w:p w14:paraId="2807221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296</w:t>
            </w:r>
          </w:p>
        </w:tc>
        <w:tc>
          <w:tcPr>
            <w:tcW w:w="490" w:type="dxa"/>
            <w:tcBorders>
              <w:top w:val="nil"/>
              <w:left w:val="nil"/>
              <w:bottom w:val="single" w:sz="4" w:space="0" w:color="auto"/>
              <w:right w:val="single" w:sz="4" w:space="0" w:color="auto"/>
            </w:tcBorders>
            <w:shd w:val="clear" w:color="auto" w:fill="auto"/>
            <w:noWrap/>
            <w:vAlign w:val="bottom"/>
            <w:hideMark/>
          </w:tcPr>
          <w:p w14:paraId="34B4049B"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333</w:t>
            </w:r>
          </w:p>
        </w:tc>
        <w:tc>
          <w:tcPr>
            <w:tcW w:w="510" w:type="dxa"/>
            <w:tcBorders>
              <w:top w:val="nil"/>
              <w:left w:val="nil"/>
              <w:bottom w:val="single" w:sz="4" w:space="0" w:color="auto"/>
              <w:right w:val="single" w:sz="4" w:space="0" w:color="auto"/>
            </w:tcBorders>
            <w:shd w:val="clear" w:color="auto" w:fill="auto"/>
            <w:noWrap/>
            <w:vAlign w:val="bottom"/>
            <w:hideMark/>
          </w:tcPr>
          <w:p w14:paraId="79217AE2"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674</w:t>
            </w:r>
          </w:p>
        </w:tc>
        <w:tc>
          <w:tcPr>
            <w:tcW w:w="553" w:type="dxa"/>
            <w:tcBorders>
              <w:top w:val="nil"/>
              <w:left w:val="nil"/>
              <w:bottom w:val="single" w:sz="4" w:space="0" w:color="auto"/>
              <w:right w:val="single" w:sz="4" w:space="0" w:color="auto"/>
            </w:tcBorders>
            <w:shd w:val="clear" w:color="auto" w:fill="auto"/>
            <w:noWrap/>
            <w:vAlign w:val="bottom"/>
            <w:hideMark/>
          </w:tcPr>
          <w:p w14:paraId="1474225F"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756</w:t>
            </w:r>
          </w:p>
        </w:tc>
        <w:tc>
          <w:tcPr>
            <w:tcW w:w="510" w:type="dxa"/>
            <w:tcBorders>
              <w:top w:val="nil"/>
              <w:left w:val="nil"/>
              <w:bottom w:val="single" w:sz="4" w:space="0" w:color="auto"/>
              <w:right w:val="single" w:sz="4" w:space="0" w:color="auto"/>
            </w:tcBorders>
            <w:shd w:val="clear" w:color="auto" w:fill="auto"/>
            <w:noWrap/>
            <w:vAlign w:val="bottom"/>
            <w:hideMark/>
          </w:tcPr>
          <w:p w14:paraId="46574A23"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590</w:t>
            </w:r>
          </w:p>
        </w:tc>
        <w:tc>
          <w:tcPr>
            <w:tcW w:w="532" w:type="dxa"/>
            <w:tcBorders>
              <w:top w:val="nil"/>
              <w:left w:val="nil"/>
              <w:bottom w:val="single" w:sz="4" w:space="0" w:color="auto"/>
              <w:right w:val="single" w:sz="4" w:space="0" w:color="auto"/>
            </w:tcBorders>
            <w:shd w:val="clear" w:color="auto" w:fill="auto"/>
            <w:noWrap/>
            <w:vAlign w:val="bottom"/>
            <w:hideMark/>
          </w:tcPr>
          <w:p w14:paraId="1DC40053"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544</w:t>
            </w:r>
          </w:p>
        </w:tc>
        <w:tc>
          <w:tcPr>
            <w:tcW w:w="543" w:type="dxa"/>
            <w:tcBorders>
              <w:top w:val="nil"/>
              <w:left w:val="nil"/>
              <w:bottom w:val="single" w:sz="4" w:space="0" w:color="auto"/>
              <w:right w:val="single" w:sz="4" w:space="0" w:color="auto"/>
            </w:tcBorders>
            <w:shd w:val="clear" w:color="auto" w:fill="auto"/>
            <w:noWrap/>
            <w:vAlign w:val="bottom"/>
            <w:hideMark/>
          </w:tcPr>
          <w:p w14:paraId="034D414E"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805</w:t>
            </w:r>
          </w:p>
        </w:tc>
        <w:tc>
          <w:tcPr>
            <w:tcW w:w="471" w:type="dxa"/>
            <w:tcBorders>
              <w:top w:val="nil"/>
              <w:left w:val="nil"/>
              <w:bottom w:val="single" w:sz="4" w:space="0" w:color="auto"/>
              <w:right w:val="double" w:sz="6" w:space="0" w:color="auto"/>
            </w:tcBorders>
            <w:shd w:val="clear" w:color="000000" w:fill="FFFFFF"/>
            <w:noWrap/>
            <w:vAlign w:val="bottom"/>
            <w:hideMark/>
          </w:tcPr>
          <w:p w14:paraId="45CEF5F2"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289</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2FBE2FFE"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5113</w:t>
            </w:r>
          </w:p>
        </w:tc>
      </w:tr>
      <w:tr w:rsidR="003605BC" w:rsidRPr="00196D33" w14:paraId="7F9B48CA" w14:textId="77777777" w:rsidTr="003605BC">
        <w:trPr>
          <w:trHeight w:val="191"/>
        </w:trPr>
        <w:tc>
          <w:tcPr>
            <w:tcW w:w="2087" w:type="dxa"/>
            <w:tcBorders>
              <w:top w:val="nil"/>
              <w:left w:val="double" w:sz="6" w:space="0" w:color="auto"/>
              <w:bottom w:val="single" w:sz="4" w:space="0" w:color="auto"/>
              <w:right w:val="double" w:sz="6" w:space="0" w:color="auto"/>
            </w:tcBorders>
            <w:shd w:val="clear" w:color="000000" w:fill="CCECFF"/>
            <w:noWrap/>
            <w:vAlign w:val="bottom"/>
            <w:hideMark/>
          </w:tcPr>
          <w:p w14:paraId="7C83CA8E" w14:textId="77777777" w:rsidR="00C86363" w:rsidRPr="003605BC" w:rsidRDefault="00C86363" w:rsidP="00C86363">
            <w:pPr>
              <w:spacing w:after="0" w:line="240" w:lineRule="auto"/>
              <w:rPr>
                <w:b/>
                <w:bCs/>
                <w:color w:val="000000"/>
                <w:sz w:val="22"/>
                <w:lang w:eastAsia="es-PY"/>
              </w:rPr>
            </w:pPr>
            <w:r w:rsidRPr="003605BC">
              <w:rPr>
                <w:b/>
                <w:bCs/>
                <w:color w:val="000000"/>
                <w:sz w:val="22"/>
                <w:lang w:eastAsia="es-PY"/>
              </w:rPr>
              <w:t>*EDAD</w:t>
            </w:r>
          </w:p>
        </w:tc>
        <w:tc>
          <w:tcPr>
            <w:tcW w:w="511" w:type="dxa"/>
            <w:tcBorders>
              <w:top w:val="nil"/>
              <w:left w:val="nil"/>
              <w:bottom w:val="single" w:sz="4" w:space="0" w:color="auto"/>
              <w:right w:val="single" w:sz="4" w:space="0" w:color="auto"/>
            </w:tcBorders>
            <w:shd w:val="clear" w:color="000000" w:fill="CCECFF"/>
            <w:noWrap/>
            <w:vAlign w:val="bottom"/>
            <w:hideMark/>
          </w:tcPr>
          <w:p w14:paraId="66FEA870"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91" w:type="dxa"/>
            <w:tcBorders>
              <w:top w:val="nil"/>
              <w:left w:val="nil"/>
              <w:bottom w:val="single" w:sz="4" w:space="0" w:color="auto"/>
              <w:right w:val="single" w:sz="4" w:space="0" w:color="auto"/>
            </w:tcBorders>
            <w:shd w:val="clear" w:color="000000" w:fill="CCECFF"/>
            <w:noWrap/>
            <w:vAlign w:val="bottom"/>
            <w:hideMark/>
          </w:tcPr>
          <w:p w14:paraId="5290BE75"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15E76C51"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21" w:type="dxa"/>
            <w:tcBorders>
              <w:top w:val="nil"/>
              <w:left w:val="nil"/>
              <w:bottom w:val="single" w:sz="4" w:space="0" w:color="auto"/>
              <w:right w:val="single" w:sz="4" w:space="0" w:color="auto"/>
            </w:tcBorders>
            <w:shd w:val="clear" w:color="000000" w:fill="CCECFF"/>
            <w:noWrap/>
            <w:vAlign w:val="bottom"/>
            <w:hideMark/>
          </w:tcPr>
          <w:p w14:paraId="6A3322C9"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46CA5E2C"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90" w:type="dxa"/>
            <w:tcBorders>
              <w:top w:val="nil"/>
              <w:left w:val="nil"/>
              <w:bottom w:val="single" w:sz="4" w:space="0" w:color="auto"/>
              <w:right w:val="single" w:sz="4" w:space="0" w:color="auto"/>
            </w:tcBorders>
            <w:shd w:val="clear" w:color="000000" w:fill="CCECFF"/>
            <w:noWrap/>
            <w:vAlign w:val="bottom"/>
            <w:hideMark/>
          </w:tcPr>
          <w:p w14:paraId="5C8BA010"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73887D18"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53" w:type="dxa"/>
            <w:tcBorders>
              <w:top w:val="nil"/>
              <w:left w:val="nil"/>
              <w:bottom w:val="single" w:sz="4" w:space="0" w:color="auto"/>
              <w:right w:val="single" w:sz="4" w:space="0" w:color="auto"/>
            </w:tcBorders>
            <w:shd w:val="clear" w:color="000000" w:fill="CCECFF"/>
            <w:noWrap/>
            <w:vAlign w:val="bottom"/>
            <w:hideMark/>
          </w:tcPr>
          <w:p w14:paraId="56340884"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2537811A"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32" w:type="dxa"/>
            <w:tcBorders>
              <w:top w:val="nil"/>
              <w:left w:val="nil"/>
              <w:bottom w:val="single" w:sz="4" w:space="0" w:color="auto"/>
              <w:right w:val="single" w:sz="4" w:space="0" w:color="auto"/>
            </w:tcBorders>
            <w:shd w:val="clear" w:color="000000" w:fill="CCECFF"/>
            <w:noWrap/>
            <w:vAlign w:val="bottom"/>
            <w:hideMark/>
          </w:tcPr>
          <w:p w14:paraId="5D60916B"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43" w:type="dxa"/>
            <w:tcBorders>
              <w:top w:val="nil"/>
              <w:left w:val="nil"/>
              <w:bottom w:val="single" w:sz="4" w:space="0" w:color="auto"/>
              <w:right w:val="single" w:sz="4" w:space="0" w:color="auto"/>
            </w:tcBorders>
            <w:shd w:val="clear" w:color="000000" w:fill="CCECFF"/>
            <w:noWrap/>
            <w:vAlign w:val="bottom"/>
            <w:hideMark/>
          </w:tcPr>
          <w:p w14:paraId="5CB7A0F1"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71" w:type="dxa"/>
            <w:tcBorders>
              <w:top w:val="nil"/>
              <w:left w:val="nil"/>
              <w:bottom w:val="single" w:sz="4" w:space="0" w:color="auto"/>
              <w:right w:val="double" w:sz="6" w:space="0" w:color="auto"/>
            </w:tcBorders>
            <w:shd w:val="clear" w:color="000000" w:fill="CCECFF"/>
            <w:noWrap/>
            <w:vAlign w:val="bottom"/>
            <w:hideMark/>
          </w:tcPr>
          <w:p w14:paraId="0BA62D0C"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822" w:type="dxa"/>
            <w:tcBorders>
              <w:top w:val="nil"/>
              <w:left w:val="single" w:sz="4" w:space="0" w:color="auto"/>
              <w:bottom w:val="single" w:sz="4" w:space="0" w:color="auto"/>
              <w:right w:val="double" w:sz="6" w:space="0" w:color="auto"/>
            </w:tcBorders>
            <w:shd w:val="clear" w:color="000000" w:fill="CCECFF"/>
            <w:noWrap/>
            <w:vAlign w:val="bottom"/>
            <w:hideMark/>
          </w:tcPr>
          <w:p w14:paraId="011AE3A1" w14:textId="77777777" w:rsidR="00C86363" w:rsidRPr="003605BC" w:rsidRDefault="00C86363" w:rsidP="00C86363">
            <w:pPr>
              <w:spacing w:after="0" w:line="240" w:lineRule="auto"/>
              <w:rPr>
                <w:b/>
                <w:color w:val="000000"/>
                <w:sz w:val="20"/>
                <w:szCs w:val="24"/>
                <w:lang w:eastAsia="es-PY"/>
              </w:rPr>
            </w:pPr>
            <w:r w:rsidRPr="003605BC">
              <w:rPr>
                <w:b/>
                <w:color w:val="000000"/>
                <w:sz w:val="20"/>
                <w:szCs w:val="24"/>
                <w:lang w:eastAsia="es-PY"/>
              </w:rPr>
              <w:t> </w:t>
            </w:r>
          </w:p>
        </w:tc>
      </w:tr>
      <w:tr w:rsidR="003605BC" w:rsidRPr="00196D33" w14:paraId="2C42B2E7"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03445B28" w14:textId="77777777" w:rsidR="00C86363" w:rsidRPr="003605BC" w:rsidRDefault="00C86363" w:rsidP="00C86363">
            <w:pPr>
              <w:spacing w:after="0" w:line="240" w:lineRule="auto"/>
              <w:rPr>
                <w:color w:val="000000"/>
                <w:sz w:val="22"/>
                <w:lang w:eastAsia="es-PY"/>
              </w:rPr>
            </w:pPr>
            <w:r w:rsidRPr="003605BC">
              <w:rPr>
                <w:color w:val="000000"/>
                <w:sz w:val="22"/>
                <w:lang w:eastAsia="es-PY"/>
              </w:rPr>
              <w:t xml:space="preserve">JOVEN </w:t>
            </w:r>
          </w:p>
        </w:tc>
        <w:tc>
          <w:tcPr>
            <w:tcW w:w="511" w:type="dxa"/>
            <w:tcBorders>
              <w:top w:val="nil"/>
              <w:left w:val="nil"/>
              <w:bottom w:val="single" w:sz="4" w:space="0" w:color="auto"/>
              <w:right w:val="single" w:sz="4" w:space="0" w:color="auto"/>
            </w:tcBorders>
            <w:shd w:val="clear" w:color="auto" w:fill="auto"/>
            <w:noWrap/>
            <w:vAlign w:val="bottom"/>
            <w:hideMark/>
          </w:tcPr>
          <w:p w14:paraId="7069D09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55</w:t>
            </w:r>
          </w:p>
        </w:tc>
        <w:tc>
          <w:tcPr>
            <w:tcW w:w="491" w:type="dxa"/>
            <w:tcBorders>
              <w:top w:val="nil"/>
              <w:left w:val="nil"/>
              <w:bottom w:val="single" w:sz="4" w:space="0" w:color="auto"/>
              <w:right w:val="single" w:sz="4" w:space="0" w:color="auto"/>
            </w:tcBorders>
            <w:shd w:val="clear" w:color="auto" w:fill="auto"/>
            <w:noWrap/>
            <w:vAlign w:val="bottom"/>
            <w:hideMark/>
          </w:tcPr>
          <w:p w14:paraId="26742081"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117</w:t>
            </w:r>
          </w:p>
        </w:tc>
        <w:tc>
          <w:tcPr>
            <w:tcW w:w="575" w:type="dxa"/>
            <w:tcBorders>
              <w:top w:val="nil"/>
              <w:left w:val="nil"/>
              <w:bottom w:val="single" w:sz="4" w:space="0" w:color="auto"/>
              <w:right w:val="single" w:sz="4" w:space="0" w:color="auto"/>
            </w:tcBorders>
            <w:shd w:val="clear" w:color="auto" w:fill="auto"/>
            <w:noWrap/>
            <w:vAlign w:val="bottom"/>
            <w:hideMark/>
          </w:tcPr>
          <w:p w14:paraId="500FB1C8"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98</w:t>
            </w:r>
          </w:p>
        </w:tc>
        <w:tc>
          <w:tcPr>
            <w:tcW w:w="521" w:type="dxa"/>
            <w:tcBorders>
              <w:top w:val="nil"/>
              <w:left w:val="nil"/>
              <w:bottom w:val="single" w:sz="4" w:space="0" w:color="auto"/>
              <w:right w:val="single" w:sz="4" w:space="0" w:color="auto"/>
            </w:tcBorders>
            <w:shd w:val="clear" w:color="auto" w:fill="auto"/>
            <w:noWrap/>
            <w:vAlign w:val="bottom"/>
            <w:hideMark/>
          </w:tcPr>
          <w:p w14:paraId="052412FC"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118</w:t>
            </w:r>
          </w:p>
        </w:tc>
        <w:tc>
          <w:tcPr>
            <w:tcW w:w="575" w:type="dxa"/>
            <w:tcBorders>
              <w:top w:val="nil"/>
              <w:left w:val="nil"/>
              <w:bottom w:val="single" w:sz="4" w:space="0" w:color="auto"/>
              <w:right w:val="single" w:sz="4" w:space="0" w:color="auto"/>
            </w:tcBorders>
            <w:shd w:val="clear" w:color="auto" w:fill="auto"/>
            <w:noWrap/>
            <w:vAlign w:val="bottom"/>
            <w:hideMark/>
          </w:tcPr>
          <w:p w14:paraId="53F91268"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163</w:t>
            </w:r>
          </w:p>
        </w:tc>
        <w:tc>
          <w:tcPr>
            <w:tcW w:w="490" w:type="dxa"/>
            <w:tcBorders>
              <w:top w:val="nil"/>
              <w:left w:val="nil"/>
              <w:bottom w:val="single" w:sz="4" w:space="0" w:color="auto"/>
              <w:right w:val="single" w:sz="4" w:space="0" w:color="auto"/>
            </w:tcBorders>
            <w:shd w:val="clear" w:color="auto" w:fill="auto"/>
            <w:noWrap/>
            <w:vAlign w:val="bottom"/>
            <w:hideMark/>
          </w:tcPr>
          <w:p w14:paraId="1543F6D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198</w:t>
            </w:r>
          </w:p>
        </w:tc>
        <w:tc>
          <w:tcPr>
            <w:tcW w:w="510" w:type="dxa"/>
            <w:tcBorders>
              <w:top w:val="nil"/>
              <w:left w:val="nil"/>
              <w:bottom w:val="single" w:sz="4" w:space="0" w:color="auto"/>
              <w:right w:val="single" w:sz="4" w:space="0" w:color="auto"/>
            </w:tcBorders>
            <w:shd w:val="clear" w:color="auto" w:fill="auto"/>
            <w:noWrap/>
            <w:vAlign w:val="bottom"/>
            <w:hideMark/>
          </w:tcPr>
          <w:p w14:paraId="6B61BF3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423</w:t>
            </w:r>
          </w:p>
        </w:tc>
        <w:tc>
          <w:tcPr>
            <w:tcW w:w="553" w:type="dxa"/>
            <w:tcBorders>
              <w:top w:val="nil"/>
              <w:left w:val="nil"/>
              <w:bottom w:val="single" w:sz="4" w:space="0" w:color="auto"/>
              <w:right w:val="single" w:sz="4" w:space="0" w:color="auto"/>
            </w:tcBorders>
            <w:shd w:val="clear" w:color="auto" w:fill="auto"/>
            <w:noWrap/>
            <w:vAlign w:val="bottom"/>
            <w:hideMark/>
          </w:tcPr>
          <w:p w14:paraId="1FF19FC3"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537</w:t>
            </w:r>
          </w:p>
        </w:tc>
        <w:tc>
          <w:tcPr>
            <w:tcW w:w="510" w:type="dxa"/>
            <w:tcBorders>
              <w:top w:val="nil"/>
              <w:left w:val="nil"/>
              <w:bottom w:val="single" w:sz="4" w:space="0" w:color="auto"/>
              <w:right w:val="single" w:sz="4" w:space="0" w:color="auto"/>
            </w:tcBorders>
            <w:shd w:val="clear" w:color="auto" w:fill="auto"/>
            <w:noWrap/>
            <w:vAlign w:val="bottom"/>
            <w:hideMark/>
          </w:tcPr>
          <w:p w14:paraId="138ABC35"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279</w:t>
            </w:r>
          </w:p>
        </w:tc>
        <w:tc>
          <w:tcPr>
            <w:tcW w:w="532" w:type="dxa"/>
            <w:tcBorders>
              <w:top w:val="nil"/>
              <w:left w:val="nil"/>
              <w:bottom w:val="single" w:sz="4" w:space="0" w:color="auto"/>
              <w:right w:val="single" w:sz="4" w:space="0" w:color="auto"/>
            </w:tcBorders>
            <w:shd w:val="clear" w:color="auto" w:fill="auto"/>
            <w:noWrap/>
            <w:vAlign w:val="bottom"/>
            <w:hideMark/>
          </w:tcPr>
          <w:p w14:paraId="4C62F1D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85</w:t>
            </w:r>
          </w:p>
        </w:tc>
        <w:tc>
          <w:tcPr>
            <w:tcW w:w="543" w:type="dxa"/>
            <w:tcBorders>
              <w:top w:val="nil"/>
              <w:left w:val="nil"/>
              <w:bottom w:val="single" w:sz="4" w:space="0" w:color="auto"/>
              <w:right w:val="single" w:sz="4" w:space="0" w:color="auto"/>
            </w:tcBorders>
            <w:shd w:val="clear" w:color="auto" w:fill="auto"/>
            <w:noWrap/>
            <w:vAlign w:val="bottom"/>
            <w:hideMark/>
          </w:tcPr>
          <w:p w14:paraId="0AE525AB"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67</w:t>
            </w:r>
          </w:p>
        </w:tc>
        <w:tc>
          <w:tcPr>
            <w:tcW w:w="471" w:type="dxa"/>
            <w:tcBorders>
              <w:top w:val="nil"/>
              <w:left w:val="nil"/>
              <w:bottom w:val="single" w:sz="4" w:space="0" w:color="auto"/>
              <w:right w:val="double" w:sz="6" w:space="0" w:color="auto"/>
            </w:tcBorders>
            <w:shd w:val="clear" w:color="000000" w:fill="FFFFFF"/>
            <w:noWrap/>
            <w:vAlign w:val="bottom"/>
            <w:hideMark/>
          </w:tcPr>
          <w:p w14:paraId="13E2D31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20</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7FC7BA4A"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2160</w:t>
            </w:r>
          </w:p>
        </w:tc>
      </w:tr>
      <w:tr w:rsidR="003605BC" w:rsidRPr="00196D33" w14:paraId="3EA1407C"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15D611E0" w14:textId="77777777" w:rsidR="00C86363" w:rsidRPr="003605BC" w:rsidRDefault="00C86363" w:rsidP="00C86363">
            <w:pPr>
              <w:spacing w:after="0" w:line="240" w:lineRule="auto"/>
              <w:rPr>
                <w:color w:val="000000"/>
                <w:sz w:val="22"/>
                <w:lang w:eastAsia="es-PY"/>
              </w:rPr>
            </w:pPr>
            <w:r w:rsidRPr="003605BC">
              <w:rPr>
                <w:color w:val="000000"/>
                <w:sz w:val="22"/>
                <w:lang w:eastAsia="es-PY"/>
              </w:rPr>
              <w:t>ADULTO</w:t>
            </w:r>
          </w:p>
        </w:tc>
        <w:tc>
          <w:tcPr>
            <w:tcW w:w="511" w:type="dxa"/>
            <w:tcBorders>
              <w:top w:val="nil"/>
              <w:left w:val="nil"/>
              <w:bottom w:val="single" w:sz="4" w:space="0" w:color="auto"/>
              <w:right w:val="single" w:sz="4" w:space="0" w:color="auto"/>
            </w:tcBorders>
            <w:shd w:val="clear" w:color="auto" w:fill="auto"/>
            <w:noWrap/>
            <w:vAlign w:val="bottom"/>
            <w:hideMark/>
          </w:tcPr>
          <w:p w14:paraId="50787C91"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595</w:t>
            </w:r>
          </w:p>
        </w:tc>
        <w:tc>
          <w:tcPr>
            <w:tcW w:w="491" w:type="dxa"/>
            <w:tcBorders>
              <w:top w:val="nil"/>
              <w:left w:val="nil"/>
              <w:bottom w:val="single" w:sz="4" w:space="0" w:color="auto"/>
              <w:right w:val="single" w:sz="4" w:space="0" w:color="auto"/>
            </w:tcBorders>
            <w:shd w:val="clear" w:color="auto" w:fill="auto"/>
            <w:noWrap/>
            <w:vAlign w:val="bottom"/>
            <w:hideMark/>
          </w:tcPr>
          <w:p w14:paraId="394F976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809</w:t>
            </w:r>
          </w:p>
        </w:tc>
        <w:tc>
          <w:tcPr>
            <w:tcW w:w="575" w:type="dxa"/>
            <w:tcBorders>
              <w:top w:val="nil"/>
              <w:left w:val="nil"/>
              <w:bottom w:val="single" w:sz="4" w:space="0" w:color="auto"/>
              <w:right w:val="single" w:sz="4" w:space="0" w:color="auto"/>
            </w:tcBorders>
            <w:shd w:val="clear" w:color="auto" w:fill="auto"/>
            <w:noWrap/>
            <w:vAlign w:val="bottom"/>
            <w:hideMark/>
          </w:tcPr>
          <w:p w14:paraId="3D6F096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584</w:t>
            </w:r>
          </w:p>
        </w:tc>
        <w:tc>
          <w:tcPr>
            <w:tcW w:w="521" w:type="dxa"/>
            <w:tcBorders>
              <w:top w:val="nil"/>
              <w:left w:val="nil"/>
              <w:bottom w:val="single" w:sz="4" w:space="0" w:color="auto"/>
              <w:right w:val="single" w:sz="4" w:space="0" w:color="auto"/>
            </w:tcBorders>
            <w:shd w:val="clear" w:color="auto" w:fill="auto"/>
            <w:noWrap/>
            <w:vAlign w:val="bottom"/>
            <w:hideMark/>
          </w:tcPr>
          <w:p w14:paraId="67C891D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643</w:t>
            </w:r>
          </w:p>
        </w:tc>
        <w:tc>
          <w:tcPr>
            <w:tcW w:w="575" w:type="dxa"/>
            <w:tcBorders>
              <w:top w:val="nil"/>
              <w:left w:val="nil"/>
              <w:bottom w:val="single" w:sz="4" w:space="0" w:color="auto"/>
              <w:right w:val="single" w:sz="4" w:space="0" w:color="auto"/>
            </w:tcBorders>
            <w:shd w:val="clear" w:color="auto" w:fill="auto"/>
            <w:noWrap/>
            <w:vAlign w:val="bottom"/>
            <w:hideMark/>
          </w:tcPr>
          <w:p w14:paraId="14904572"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923</w:t>
            </w:r>
          </w:p>
        </w:tc>
        <w:tc>
          <w:tcPr>
            <w:tcW w:w="490" w:type="dxa"/>
            <w:tcBorders>
              <w:top w:val="nil"/>
              <w:left w:val="nil"/>
              <w:bottom w:val="single" w:sz="4" w:space="0" w:color="auto"/>
              <w:right w:val="single" w:sz="4" w:space="0" w:color="auto"/>
            </w:tcBorders>
            <w:shd w:val="clear" w:color="auto" w:fill="auto"/>
            <w:noWrap/>
            <w:vAlign w:val="bottom"/>
            <w:hideMark/>
          </w:tcPr>
          <w:p w14:paraId="7DC4D371"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753</w:t>
            </w:r>
          </w:p>
        </w:tc>
        <w:tc>
          <w:tcPr>
            <w:tcW w:w="510" w:type="dxa"/>
            <w:tcBorders>
              <w:top w:val="nil"/>
              <w:left w:val="nil"/>
              <w:bottom w:val="single" w:sz="4" w:space="0" w:color="auto"/>
              <w:right w:val="single" w:sz="4" w:space="0" w:color="auto"/>
            </w:tcBorders>
            <w:shd w:val="clear" w:color="auto" w:fill="auto"/>
            <w:noWrap/>
            <w:vAlign w:val="bottom"/>
            <w:hideMark/>
          </w:tcPr>
          <w:p w14:paraId="02F09CA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1479</w:t>
            </w:r>
          </w:p>
        </w:tc>
        <w:tc>
          <w:tcPr>
            <w:tcW w:w="553" w:type="dxa"/>
            <w:tcBorders>
              <w:top w:val="nil"/>
              <w:left w:val="nil"/>
              <w:bottom w:val="single" w:sz="4" w:space="0" w:color="auto"/>
              <w:right w:val="single" w:sz="4" w:space="0" w:color="auto"/>
            </w:tcBorders>
            <w:shd w:val="clear" w:color="auto" w:fill="auto"/>
            <w:noWrap/>
            <w:vAlign w:val="bottom"/>
            <w:hideMark/>
          </w:tcPr>
          <w:p w14:paraId="63B5624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1731</w:t>
            </w:r>
          </w:p>
        </w:tc>
        <w:tc>
          <w:tcPr>
            <w:tcW w:w="510" w:type="dxa"/>
            <w:tcBorders>
              <w:top w:val="nil"/>
              <w:left w:val="nil"/>
              <w:bottom w:val="single" w:sz="4" w:space="0" w:color="auto"/>
              <w:right w:val="single" w:sz="4" w:space="0" w:color="auto"/>
            </w:tcBorders>
            <w:shd w:val="clear" w:color="auto" w:fill="auto"/>
            <w:noWrap/>
            <w:vAlign w:val="bottom"/>
            <w:hideMark/>
          </w:tcPr>
          <w:p w14:paraId="4088AB9E"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1438</w:t>
            </w:r>
          </w:p>
        </w:tc>
        <w:tc>
          <w:tcPr>
            <w:tcW w:w="532" w:type="dxa"/>
            <w:tcBorders>
              <w:top w:val="nil"/>
              <w:left w:val="nil"/>
              <w:bottom w:val="single" w:sz="4" w:space="0" w:color="auto"/>
              <w:right w:val="single" w:sz="4" w:space="0" w:color="auto"/>
            </w:tcBorders>
            <w:shd w:val="clear" w:color="auto" w:fill="auto"/>
            <w:noWrap/>
            <w:vAlign w:val="bottom"/>
            <w:hideMark/>
          </w:tcPr>
          <w:p w14:paraId="562CAB1B"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1404</w:t>
            </w:r>
          </w:p>
        </w:tc>
        <w:tc>
          <w:tcPr>
            <w:tcW w:w="543" w:type="dxa"/>
            <w:tcBorders>
              <w:top w:val="nil"/>
              <w:left w:val="nil"/>
              <w:bottom w:val="single" w:sz="4" w:space="0" w:color="auto"/>
              <w:right w:val="single" w:sz="4" w:space="0" w:color="auto"/>
            </w:tcBorders>
            <w:shd w:val="clear" w:color="auto" w:fill="auto"/>
            <w:noWrap/>
            <w:vAlign w:val="bottom"/>
            <w:hideMark/>
          </w:tcPr>
          <w:p w14:paraId="0AAD1B6E"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2076</w:t>
            </w:r>
          </w:p>
        </w:tc>
        <w:tc>
          <w:tcPr>
            <w:tcW w:w="471" w:type="dxa"/>
            <w:tcBorders>
              <w:top w:val="nil"/>
              <w:left w:val="nil"/>
              <w:bottom w:val="single" w:sz="4" w:space="0" w:color="auto"/>
              <w:right w:val="double" w:sz="6" w:space="0" w:color="auto"/>
            </w:tcBorders>
            <w:shd w:val="clear" w:color="000000" w:fill="FFFFFF"/>
            <w:noWrap/>
            <w:vAlign w:val="bottom"/>
            <w:hideMark/>
          </w:tcPr>
          <w:p w14:paraId="2E01FEA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826</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1D937FF9"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13261</w:t>
            </w:r>
          </w:p>
        </w:tc>
      </w:tr>
      <w:tr w:rsidR="003605BC" w:rsidRPr="00196D33" w14:paraId="6FDFBE63"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4B33A465" w14:textId="77777777" w:rsidR="00C86363" w:rsidRPr="003605BC" w:rsidRDefault="00C86363" w:rsidP="00C86363">
            <w:pPr>
              <w:spacing w:after="0" w:line="240" w:lineRule="auto"/>
              <w:rPr>
                <w:color w:val="000000"/>
                <w:sz w:val="22"/>
                <w:lang w:eastAsia="es-PY"/>
              </w:rPr>
            </w:pPr>
            <w:r w:rsidRPr="003605BC">
              <w:rPr>
                <w:color w:val="000000"/>
                <w:sz w:val="22"/>
                <w:lang w:eastAsia="es-PY"/>
              </w:rPr>
              <w:t xml:space="preserve">VULNERABLES </w:t>
            </w:r>
          </w:p>
        </w:tc>
        <w:tc>
          <w:tcPr>
            <w:tcW w:w="511" w:type="dxa"/>
            <w:tcBorders>
              <w:top w:val="nil"/>
              <w:left w:val="nil"/>
              <w:bottom w:val="single" w:sz="4" w:space="0" w:color="auto"/>
              <w:right w:val="single" w:sz="4" w:space="0" w:color="auto"/>
            </w:tcBorders>
            <w:shd w:val="clear" w:color="auto" w:fill="auto"/>
            <w:noWrap/>
            <w:vAlign w:val="bottom"/>
            <w:hideMark/>
          </w:tcPr>
          <w:p w14:paraId="17369E3F"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91" w:type="dxa"/>
            <w:tcBorders>
              <w:top w:val="nil"/>
              <w:left w:val="nil"/>
              <w:bottom w:val="single" w:sz="4" w:space="0" w:color="auto"/>
              <w:right w:val="single" w:sz="4" w:space="0" w:color="auto"/>
            </w:tcBorders>
            <w:shd w:val="clear" w:color="auto" w:fill="auto"/>
            <w:noWrap/>
            <w:vAlign w:val="bottom"/>
            <w:hideMark/>
          </w:tcPr>
          <w:p w14:paraId="25618B6A"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75" w:type="dxa"/>
            <w:tcBorders>
              <w:top w:val="nil"/>
              <w:left w:val="nil"/>
              <w:bottom w:val="single" w:sz="4" w:space="0" w:color="auto"/>
              <w:right w:val="single" w:sz="4" w:space="0" w:color="auto"/>
            </w:tcBorders>
            <w:shd w:val="clear" w:color="auto" w:fill="auto"/>
            <w:noWrap/>
            <w:vAlign w:val="bottom"/>
            <w:hideMark/>
          </w:tcPr>
          <w:p w14:paraId="2A2E21A6"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21" w:type="dxa"/>
            <w:tcBorders>
              <w:top w:val="nil"/>
              <w:left w:val="nil"/>
              <w:bottom w:val="single" w:sz="4" w:space="0" w:color="auto"/>
              <w:right w:val="single" w:sz="4" w:space="0" w:color="auto"/>
            </w:tcBorders>
            <w:shd w:val="clear" w:color="auto" w:fill="auto"/>
            <w:noWrap/>
            <w:vAlign w:val="bottom"/>
            <w:hideMark/>
          </w:tcPr>
          <w:p w14:paraId="46CDA35D"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75" w:type="dxa"/>
            <w:tcBorders>
              <w:top w:val="nil"/>
              <w:left w:val="nil"/>
              <w:bottom w:val="single" w:sz="4" w:space="0" w:color="auto"/>
              <w:right w:val="single" w:sz="4" w:space="0" w:color="auto"/>
            </w:tcBorders>
            <w:shd w:val="clear" w:color="auto" w:fill="auto"/>
            <w:noWrap/>
            <w:vAlign w:val="bottom"/>
            <w:hideMark/>
          </w:tcPr>
          <w:p w14:paraId="5A00FA41"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90" w:type="dxa"/>
            <w:tcBorders>
              <w:top w:val="nil"/>
              <w:left w:val="nil"/>
              <w:bottom w:val="single" w:sz="4" w:space="0" w:color="auto"/>
              <w:right w:val="single" w:sz="4" w:space="0" w:color="auto"/>
            </w:tcBorders>
            <w:shd w:val="clear" w:color="auto" w:fill="auto"/>
            <w:noWrap/>
            <w:vAlign w:val="bottom"/>
            <w:hideMark/>
          </w:tcPr>
          <w:p w14:paraId="728D76C9"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10" w:type="dxa"/>
            <w:tcBorders>
              <w:top w:val="nil"/>
              <w:left w:val="nil"/>
              <w:bottom w:val="single" w:sz="4" w:space="0" w:color="auto"/>
              <w:right w:val="single" w:sz="4" w:space="0" w:color="auto"/>
            </w:tcBorders>
            <w:shd w:val="clear" w:color="auto" w:fill="auto"/>
            <w:noWrap/>
            <w:vAlign w:val="bottom"/>
            <w:hideMark/>
          </w:tcPr>
          <w:p w14:paraId="381301CB"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53" w:type="dxa"/>
            <w:tcBorders>
              <w:top w:val="nil"/>
              <w:left w:val="nil"/>
              <w:bottom w:val="single" w:sz="4" w:space="0" w:color="auto"/>
              <w:right w:val="single" w:sz="4" w:space="0" w:color="auto"/>
            </w:tcBorders>
            <w:shd w:val="clear" w:color="auto" w:fill="auto"/>
            <w:noWrap/>
            <w:vAlign w:val="bottom"/>
            <w:hideMark/>
          </w:tcPr>
          <w:p w14:paraId="4C389D7D"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10" w:type="dxa"/>
            <w:tcBorders>
              <w:top w:val="nil"/>
              <w:left w:val="nil"/>
              <w:bottom w:val="single" w:sz="4" w:space="0" w:color="auto"/>
              <w:right w:val="single" w:sz="4" w:space="0" w:color="auto"/>
            </w:tcBorders>
            <w:shd w:val="clear" w:color="auto" w:fill="auto"/>
            <w:noWrap/>
            <w:vAlign w:val="bottom"/>
            <w:hideMark/>
          </w:tcPr>
          <w:p w14:paraId="32FEAEF6"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32" w:type="dxa"/>
            <w:tcBorders>
              <w:top w:val="nil"/>
              <w:left w:val="nil"/>
              <w:bottom w:val="single" w:sz="4" w:space="0" w:color="auto"/>
              <w:right w:val="single" w:sz="4" w:space="0" w:color="auto"/>
            </w:tcBorders>
            <w:shd w:val="clear" w:color="auto" w:fill="auto"/>
            <w:noWrap/>
            <w:vAlign w:val="bottom"/>
            <w:hideMark/>
          </w:tcPr>
          <w:p w14:paraId="6F8AD214"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43" w:type="dxa"/>
            <w:tcBorders>
              <w:top w:val="nil"/>
              <w:left w:val="nil"/>
              <w:bottom w:val="single" w:sz="4" w:space="0" w:color="auto"/>
              <w:right w:val="single" w:sz="4" w:space="0" w:color="auto"/>
            </w:tcBorders>
            <w:shd w:val="clear" w:color="auto" w:fill="auto"/>
            <w:noWrap/>
            <w:vAlign w:val="bottom"/>
            <w:hideMark/>
          </w:tcPr>
          <w:p w14:paraId="3BAA4ABE"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71" w:type="dxa"/>
            <w:tcBorders>
              <w:top w:val="nil"/>
              <w:left w:val="nil"/>
              <w:bottom w:val="single" w:sz="4" w:space="0" w:color="auto"/>
              <w:right w:val="double" w:sz="6" w:space="0" w:color="auto"/>
            </w:tcBorders>
            <w:shd w:val="clear" w:color="000000" w:fill="FFFFFF"/>
            <w:noWrap/>
            <w:vAlign w:val="bottom"/>
            <w:hideMark/>
          </w:tcPr>
          <w:p w14:paraId="0F023012"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61FADC3B" w14:textId="77777777" w:rsidR="00C86363" w:rsidRPr="003605BC" w:rsidRDefault="00C86363" w:rsidP="00C86363">
            <w:pPr>
              <w:spacing w:after="0" w:line="240" w:lineRule="auto"/>
              <w:rPr>
                <w:b/>
                <w:color w:val="000000"/>
                <w:sz w:val="20"/>
                <w:szCs w:val="24"/>
                <w:lang w:eastAsia="es-PY"/>
              </w:rPr>
            </w:pPr>
            <w:r w:rsidRPr="003605BC">
              <w:rPr>
                <w:b/>
                <w:color w:val="000000"/>
                <w:sz w:val="20"/>
                <w:szCs w:val="24"/>
                <w:lang w:eastAsia="es-PY"/>
              </w:rPr>
              <w:t> </w:t>
            </w:r>
          </w:p>
        </w:tc>
      </w:tr>
      <w:tr w:rsidR="003605BC" w:rsidRPr="00196D33" w14:paraId="0187F8E2" w14:textId="77777777" w:rsidTr="003605BC">
        <w:trPr>
          <w:trHeight w:val="191"/>
        </w:trPr>
        <w:tc>
          <w:tcPr>
            <w:tcW w:w="2087" w:type="dxa"/>
            <w:tcBorders>
              <w:top w:val="nil"/>
              <w:left w:val="double" w:sz="6" w:space="0" w:color="auto"/>
              <w:bottom w:val="single" w:sz="4" w:space="0" w:color="auto"/>
              <w:right w:val="double" w:sz="6" w:space="0" w:color="auto"/>
            </w:tcBorders>
            <w:shd w:val="clear" w:color="000000" w:fill="CCECFF"/>
            <w:noWrap/>
            <w:vAlign w:val="bottom"/>
            <w:hideMark/>
          </w:tcPr>
          <w:p w14:paraId="7597DEF0" w14:textId="77777777" w:rsidR="00C86363" w:rsidRPr="003605BC" w:rsidRDefault="00C86363" w:rsidP="00C86363">
            <w:pPr>
              <w:spacing w:after="0" w:line="240" w:lineRule="auto"/>
              <w:rPr>
                <w:b/>
                <w:bCs/>
                <w:color w:val="000000"/>
                <w:sz w:val="22"/>
                <w:lang w:eastAsia="es-PY"/>
              </w:rPr>
            </w:pPr>
            <w:r w:rsidRPr="003605BC">
              <w:rPr>
                <w:b/>
                <w:bCs/>
                <w:color w:val="000000"/>
                <w:sz w:val="22"/>
                <w:lang w:eastAsia="es-PY"/>
              </w:rPr>
              <w:t>*TIPO DE INFO QUE BUSCA</w:t>
            </w:r>
          </w:p>
        </w:tc>
        <w:tc>
          <w:tcPr>
            <w:tcW w:w="511" w:type="dxa"/>
            <w:tcBorders>
              <w:top w:val="nil"/>
              <w:left w:val="nil"/>
              <w:bottom w:val="single" w:sz="4" w:space="0" w:color="auto"/>
              <w:right w:val="single" w:sz="4" w:space="0" w:color="auto"/>
            </w:tcBorders>
            <w:shd w:val="clear" w:color="000000" w:fill="CCECFF"/>
            <w:noWrap/>
            <w:vAlign w:val="bottom"/>
            <w:hideMark/>
          </w:tcPr>
          <w:p w14:paraId="5E508A82" w14:textId="77777777" w:rsidR="00C86363" w:rsidRPr="003605BC" w:rsidRDefault="00C86363" w:rsidP="00C86363">
            <w:pPr>
              <w:spacing w:after="0" w:line="240" w:lineRule="auto"/>
              <w:rPr>
                <w:color w:val="FF0000"/>
                <w:sz w:val="18"/>
                <w:szCs w:val="24"/>
                <w:lang w:eastAsia="es-PY"/>
              </w:rPr>
            </w:pPr>
            <w:r w:rsidRPr="003605BC">
              <w:rPr>
                <w:color w:val="FF0000"/>
                <w:sz w:val="18"/>
                <w:szCs w:val="24"/>
                <w:lang w:eastAsia="es-PY"/>
              </w:rPr>
              <w:t> </w:t>
            </w:r>
          </w:p>
        </w:tc>
        <w:tc>
          <w:tcPr>
            <w:tcW w:w="491" w:type="dxa"/>
            <w:tcBorders>
              <w:top w:val="nil"/>
              <w:left w:val="nil"/>
              <w:bottom w:val="single" w:sz="4" w:space="0" w:color="auto"/>
              <w:right w:val="single" w:sz="4" w:space="0" w:color="auto"/>
            </w:tcBorders>
            <w:shd w:val="clear" w:color="000000" w:fill="CCECFF"/>
            <w:noWrap/>
            <w:vAlign w:val="bottom"/>
            <w:hideMark/>
          </w:tcPr>
          <w:p w14:paraId="52DE77AA" w14:textId="77777777" w:rsidR="00C86363" w:rsidRPr="003605BC" w:rsidRDefault="00C86363" w:rsidP="00C86363">
            <w:pPr>
              <w:spacing w:after="0" w:line="240" w:lineRule="auto"/>
              <w:rPr>
                <w:color w:val="FF0000"/>
                <w:sz w:val="18"/>
                <w:szCs w:val="24"/>
                <w:lang w:eastAsia="es-PY"/>
              </w:rPr>
            </w:pPr>
            <w:r w:rsidRPr="003605BC">
              <w:rPr>
                <w:color w:val="FF0000"/>
                <w:sz w:val="18"/>
                <w:szCs w:val="24"/>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3BA197D0" w14:textId="77777777" w:rsidR="00C86363" w:rsidRPr="003605BC" w:rsidRDefault="00C86363" w:rsidP="00C86363">
            <w:pPr>
              <w:spacing w:after="0" w:line="240" w:lineRule="auto"/>
              <w:rPr>
                <w:color w:val="FF0000"/>
                <w:sz w:val="18"/>
                <w:szCs w:val="24"/>
                <w:lang w:eastAsia="es-PY"/>
              </w:rPr>
            </w:pPr>
            <w:r w:rsidRPr="003605BC">
              <w:rPr>
                <w:color w:val="FF0000"/>
                <w:sz w:val="18"/>
                <w:szCs w:val="24"/>
                <w:lang w:eastAsia="es-PY"/>
              </w:rPr>
              <w:t> </w:t>
            </w:r>
          </w:p>
        </w:tc>
        <w:tc>
          <w:tcPr>
            <w:tcW w:w="521" w:type="dxa"/>
            <w:tcBorders>
              <w:top w:val="nil"/>
              <w:left w:val="nil"/>
              <w:bottom w:val="single" w:sz="4" w:space="0" w:color="auto"/>
              <w:right w:val="single" w:sz="4" w:space="0" w:color="auto"/>
            </w:tcBorders>
            <w:shd w:val="clear" w:color="000000" w:fill="CCECFF"/>
            <w:noWrap/>
            <w:vAlign w:val="bottom"/>
            <w:hideMark/>
          </w:tcPr>
          <w:p w14:paraId="4149E559"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75" w:type="dxa"/>
            <w:tcBorders>
              <w:top w:val="nil"/>
              <w:left w:val="nil"/>
              <w:bottom w:val="single" w:sz="4" w:space="0" w:color="auto"/>
              <w:right w:val="single" w:sz="4" w:space="0" w:color="auto"/>
            </w:tcBorders>
            <w:shd w:val="clear" w:color="000000" w:fill="CCECFF"/>
            <w:noWrap/>
            <w:vAlign w:val="bottom"/>
            <w:hideMark/>
          </w:tcPr>
          <w:p w14:paraId="4AF0588E" w14:textId="77777777" w:rsidR="00C86363" w:rsidRPr="003605BC" w:rsidRDefault="00C86363" w:rsidP="00C86363">
            <w:pPr>
              <w:spacing w:after="0" w:line="240" w:lineRule="auto"/>
              <w:rPr>
                <w:color w:val="FF0000"/>
                <w:sz w:val="18"/>
                <w:szCs w:val="24"/>
                <w:lang w:eastAsia="es-PY"/>
              </w:rPr>
            </w:pPr>
            <w:r w:rsidRPr="003605BC">
              <w:rPr>
                <w:color w:val="FF0000"/>
                <w:sz w:val="18"/>
                <w:szCs w:val="24"/>
                <w:lang w:eastAsia="es-PY"/>
              </w:rPr>
              <w:t> </w:t>
            </w:r>
          </w:p>
        </w:tc>
        <w:tc>
          <w:tcPr>
            <w:tcW w:w="490" w:type="dxa"/>
            <w:tcBorders>
              <w:top w:val="nil"/>
              <w:left w:val="nil"/>
              <w:bottom w:val="single" w:sz="4" w:space="0" w:color="auto"/>
              <w:right w:val="single" w:sz="4" w:space="0" w:color="auto"/>
            </w:tcBorders>
            <w:shd w:val="clear" w:color="000000" w:fill="CCECFF"/>
            <w:noWrap/>
            <w:vAlign w:val="bottom"/>
            <w:hideMark/>
          </w:tcPr>
          <w:p w14:paraId="01821588" w14:textId="77777777" w:rsidR="00C86363" w:rsidRPr="003605BC" w:rsidRDefault="00C86363" w:rsidP="00C86363">
            <w:pPr>
              <w:spacing w:after="0" w:line="240" w:lineRule="auto"/>
              <w:rPr>
                <w:sz w:val="18"/>
                <w:szCs w:val="24"/>
                <w:lang w:eastAsia="es-PY"/>
              </w:rPr>
            </w:pPr>
            <w:r w:rsidRPr="003605BC">
              <w:rPr>
                <w:sz w:val="18"/>
                <w:szCs w:val="24"/>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7680C2FE"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53" w:type="dxa"/>
            <w:tcBorders>
              <w:top w:val="nil"/>
              <w:left w:val="nil"/>
              <w:bottom w:val="single" w:sz="4" w:space="0" w:color="auto"/>
              <w:right w:val="single" w:sz="4" w:space="0" w:color="auto"/>
            </w:tcBorders>
            <w:shd w:val="clear" w:color="000000" w:fill="CCECFF"/>
            <w:noWrap/>
            <w:vAlign w:val="bottom"/>
            <w:hideMark/>
          </w:tcPr>
          <w:p w14:paraId="44C57A25"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10" w:type="dxa"/>
            <w:tcBorders>
              <w:top w:val="nil"/>
              <w:left w:val="nil"/>
              <w:bottom w:val="single" w:sz="4" w:space="0" w:color="auto"/>
              <w:right w:val="single" w:sz="4" w:space="0" w:color="auto"/>
            </w:tcBorders>
            <w:shd w:val="clear" w:color="000000" w:fill="CCECFF"/>
            <w:noWrap/>
            <w:vAlign w:val="bottom"/>
            <w:hideMark/>
          </w:tcPr>
          <w:p w14:paraId="66EBA3CC"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32" w:type="dxa"/>
            <w:tcBorders>
              <w:top w:val="nil"/>
              <w:left w:val="nil"/>
              <w:bottom w:val="single" w:sz="4" w:space="0" w:color="auto"/>
              <w:right w:val="single" w:sz="4" w:space="0" w:color="auto"/>
            </w:tcBorders>
            <w:shd w:val="clear" w:color="000000" w:fill="CCECFF"/>
            <w:noWrap/>
            <w:vAlign w:val="bottom"/>
            <w:hideMark/>
          </w:tcPr>
          <w:p w14:paraId="78F7B873"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543" w:type="dxa"/>
            <w:tcBorders>
              <w:top w:val="nil"/>
              <w:left w:val="nil"/>
              <w:bottom w:val="single" w:sz="4" w:space="0" w:color="auto"/>
              <w:right w:val="single" w:sz="4" w:space="0" w:color="auto"/>
            </w:tcBorders>
            <w:shd w:val="clear" w:color="000000" w:fill="CCECFF"/>
            <w:noWrap/>
            <w:vAlign w:val="bottom"/>
            <w:hideMark/>
          </w:tcPr>
          <w:p w14:paraId="526C10D5"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471" w:type="dxa"/>
            <w:tcBorders>
              <w:top w:val="nil"/>
              <w:left w:val="nil"/>
              <w:bottom w:val="single" w:sz="4" w:space="0" w:color="auto"/>
              <w:right w:val="double" w:sz="6" w:space="0" w:color="auto"/>
            </w:tcBorders>
            <w:shd w:val="clear" w:color="000000" w:fill="CCECFF"/>
            <w:noWrap/>
            <w:vAlign w:val="bottom"/>
            <w:hideMark/>
          </w:tcPr>
          <w:p w14:paraId="16CE9B5D" w14:textId="77777777" w:rsidR="00C86363" w:rsidRPr="003605BC" w:rsidRDefault="00C86363" w:rsidP="00C86363">
            <w:pPr>
              <w:spacing w:after="0" w:line="240" w:lineRule="auto"/>
              <w:rPr>
                <w:color w:val="000000"/>
                <w:sz w:val="18"/>
                <w:szCs w:val="24"/>
                <w:lang w:eastAsia="es-PY"/>
              </w:rPr>
            </w:pPr>
            <w:r w:rsidRPr="003605BC">
              <w:rPr>
                <w:color w:val="000000"/>
                <w:sz w:val="18"/>
                <w:szCs w:val="24"/>
                <w:lang w:eastAsia="es-PY"/>
              </w:rPr>
              <w:t> </w:t>
            </w:r>
          </w:p>
        </w:tc>
        <w:tc>
          <w:tcPr>
            <w:tcW w:w="822" w:type="dxa"/>
            <w:tcBorders>
              <w:top w:val="nil"/>
              <w:left w:val="single" w:sz="4" w:space="0" w:color="auto"/>
              <w:bottom w:val="single" w:sz="4" w:space="0" w:color="auto"/>
              <w:right w:val="double" w:sz="6" w:space="0" w:color="auto"/>
            </w:tcBorders>
            <w:shd w:val="clear" w:color="000000" w:fill="CCECFF"/>
            <w:noWrap/>
            <w:vAlign w:val="bottom"/>
            <w:hideMark/>
          </w:tcPr>
          <w:p w14:paraId="0F2B0C6A" w14:textId="77777777" w:rsidR="00C86363" w:rsidRPr="003605BC" w:rsidRDefault="00C86363" w:rsidP="00C86363">
            <w:pPr>
              <w:spacing w:after="0" w:line="240" w:lineRule="auto"/>
              <w:rPr>
                <w:b/>
                <w:color w:val="000000"/>
                <w:sz w:val="20"/>
                <w:szCs w:val="24"/>
                <w:lang w:eastAsia="es-PY"/>
              </w:rPr>
            </w:pPr>
            <w:r w:rsidRPr="003605BC">
              <w:rPr>
                <w:b/>
                <w:color w:val="000000"/>
                <w:sz w:val="20"/>
                <w:szCs w:val="24"/>
                <w:lang w:eastAsia="es-PY"/>
              </w:rPr>
              <w:t> </w:t>
            </w:r>
          </w:p>
        </w:tc>
      </w:tr>
      <w:tr w:rsidR="003605BC" w:rsidRPr="00196D33" w14:paraId="16A5847F"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58639652" w14:textId="77777777" w:rsidR="00C86363" w:rsidRPr="003605BC" w:rsidRDefault="00C86363" w:rsidP="00C86363">
            <w:pPr>
              <w:spacing w:after="0" w:line="240" w:lineRule="auto"/>
              <w:rPr>
                <w:color w:val="000000"/>
                <w:sz w:val="22"/>
                <w:lang w:eastAsia="es-PY"/>
              </w:rPr>
            </w:pPr>
            <w:r w:rsidRPr="003605BC">
              <w:rPr>
                <w:color w:val="000000"/>
                <w:sz w:val="22"/>
                <w:lang w:eastAsia="es-PY"/>
              </w:rPr>
              <w:t>PRESIDENCIA</w:t>
            </w:r>
          </w:p>
        </w:tc>
        <w:tc>
          <w:tcPr>
            <w:tcW w:w="511" w:type="dxa"/>
            <w:tcBorders>
              <w:top w:val="nil"/>
              <w:left w:val="nil"/>
              <w:bottom w:val="single" w:sz="4" w:space="0" w:color="auto"/>
              <w:right w:val="single" w:sz="4" w:space="0" w:color="auto"/>
            </w:tcBorders>
            <w:shd w:val="clear" w:color="auto" w:fill="auto"/>
            <w:noWrap/>
            <w:vAlign w:val="bottom"/>
            <w:hideMark/>
          </w:tcPr>
          <w:p w14:paraId="7F8AA5AC"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50</w:t>
            </w:r>
          </w:p>
        </w:tc>
        <w:tc>
          <w:tcPr>
            <w:tcW w:w="491" w:type="dxa"/>
            <w:tcBorders>
              <w:top w:val="nil"/>
              <w:left w:val="nil"/>
              <w:bottom w:val="single" w:sz="4" w:space="0" w:color="auto"/>
              <w:right w:val="single" w:sz="4" w:space="0" w:color="auto"/>
            </w:tcBorders>
            <w:shd w:val="clear" w:color="auto" w:fill="auto"/>
            <w:noWrap/>
            <w:vAlign w:val="bottom"/>
            <w:hideMark/>
          </w:tcPr>
          <w:p w14:paraId="0502B3A5"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96</w:t>
            </w:r>
          </w:p>
        </w:tc>
        <w:tc>
          <w:tcPr>
            <w:tcW w:w="575" w:type="dxa"/>
            <w:tcBorders>
              <w:top w:val="nil"/>
              <w:left w:val="nil"/>
              <w:bottom w:val="single" w:sz="4" w:space="0" w:color="auto"/>
              <w:right w:val="single" w:sz="4" w:space="0" w:color="auto"/>
            </w:tcBorders>
            <w:shd w:val="clear" w:color="auto" w:fill="auto"/>
            <w:noWrap/>
            <w:vAlign w:val="bottom"/>
            <w:hideMark/>
          </w:tcPr>
          <w:p w14:paraId="53B273AB"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53</w:t>
            </w:r>
          </w:p>
        </w:tc>
        <w:tc>
          <w:tcPr>
            <w:tcW w:w="521" w:type="dxa"/>
            <w:tcBorders>
              <w:top w:val="nil"/>
              <w:left w:val="nil"/>
              <w:bottom w:val="single" w:sz="4" w:space="0" w:color="auto"/>
              <w:right w:val="single" w:sz="4" w:space="0" w:color="auto"/>
            </w:tcBorders>
            <w:shd w:val="clear" w:color="auto" w:fill="auto"/>
            <w:noWrap/>
            <w:vAlign w:val="bottom"/>
            <w:hideMark/>
          </w:tcPr>
          <w:p w14:paraId="000C3FD7"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75</w:t>
            </w:r>
          </w:p>
        </w:tc>
        <w:tc>
          <w:tcPr>
            <w:tcW w:w="575" w:type="dxa"/>
            <w:tcBorders>
              <w:top w:val="nil"/>
              <w:left w:val="nil"/>
              <w:bottom w:val="single" w:sz="4" w:space="0" w:color="auto"/>
              <w:right w:val="single" w:sz="4" w:space="0" w:color="auto"/>
            </w:tcBorders>
            <w:shd w:val="clear" w:color="auto" w:fill="auto"/>
            <w:noWrap/>
            <w:vAlign w:val="bottom"/>
            <w:hideMark/>
          </w:tcPr>
          <w:p w14:paraId="70F9D0FA"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78</w:t>
            </w:r>
          </w:p>
        </w:tc>
        <w:tc>
          <w:tcPr>
            <w:tcW w:w="490" w:type="dxa"/>
            <w:tcBorders>
              <w:top w:val="nil"/>
              <w:left w:val="nil"/>
              <w:bottom w:val="single" w:sz="4" w:space="0" w:color="auto"/>
              <w:right w:val="single" w:sz="4" w:space="0" w:color="auto"/>
            </w:tcBorders>
            <w:shd w:val="clear" w:color="auto" w:fill="auto"/>
            <w:noWrap/>
            <w:vAlign w:val="bottom"/>
            <w:hideMark/>
          </w:tcPr>
          <w:p w14:paraId="3AD2F7A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26</w:t>
            </w:r>
          </w:p>
        </w:tc>
        <w:tc>
          <w:tcPr>
            <w:tcW w:w="510" w:type="dxa"/>
            <w:tcBorders>
              <w:top w:val="nil"/>
              <w:left w:val="nil"/>
              <w:bottom w:val="single" w:sz="4" w:space="0" w:color="auto"/>
              <w:right w:val="single" w:sz="4" w:space="0" w:color="auto"/>
            </w:tcBorders>
            <w:shd w:val="clear" w:color="auto" w:fill="auto"/>
            <w:noWrap/>
            <w:vAlign w:val="bottom"/>
            <w:hideMark/>
          </w:tcPr>
          <w:p w14:paraId="4A740B26"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109</w:t>
            </w:r>
          </w:p>
        </w:tc>
        <w:tc>
          <w:tcPr>
            <w:tcW w:w="553" w:type="dxa"/>
            <w:tcBorders>
              <w:top w:val="nil"/>
              <w:left w:val="nil"/>
              <w:bottom w:val="single" w:sz="4" w:space="0" w:color="auto"/>
              <w:right w:val="single" w:sz="4" w:space="0" w:color="auto"/>
            </w:tcBorders>
            <w:shd w:val="clear" w:color="auto" w:fill="auto"/>
            <w:noWrap/>
            <w:vAlign w:val="bottom"/>
            <w:hideMark/>
          </w:tcPr>
          <w:p w14:paraId="60DC9B3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106</w:t>
            </w:r>
          </w:p>
        </w:tc>
        <w:tc>
          <w:tcPr>
            <w:tcW w:w="510" w:type="dxa"/>
            <w:tcBorders>
              <w:top w:val="nil"/>
              <w:left w:val="nil"/>
              <w:bottom w:val="single" w:sz="4" w:space="0" w:color="auto"/>
              <w:right w:val="single" w:sz="4" w:space="0" w:color="auto"/>
            </w:tcBorders>
            <w:shd w:val="clear" w:color="auto" w:fill="auto"/>
            <w:noWrap/>
            <w:vAlign w:val="bottom"/>
            <w:hideMark/>
          </w:tcPr>
          <w:p w14:paraId="0A3AF109"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44</w:t>
            </w:r>
          </w:p>
        </w:tc>
        <w:tc>
          <w:tcPr>
            <w:tcW w:w="532" w:type="dxa"/>
            <w:tcBorders>
              <w:top w:val="nil"/>
              <w:left w:val="nil"/>
              <w:bottom w:val="single" w:sz="4" w:space="0" w:color="auto"/>
              <w:right w:val="single" w:sz="4" w:space="0" w:color="auto"/>
            </w:tcBorders>
            <w:shd w:val="clear" w:color="auto" w:fill="auto"/>
            <w:noWrap/>
            <w:vAlign w:val="bottom"/>
            <w:hideMark/>
          </w:tcPr>
          <w:p w14:paraId="123DA34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36</w:t>
            </w:r>
          </w:p>
        </w:tc>
        <w:tc>
          <w:tcPr>
            <w:tcW w:w="543" w:type="dxa"/>
            <w:tcBorders>
              <w:top w:val="nil"/>
              <w:left w:val="nil"/>
              <w:bottom w:val="single" w:sz="4" w:space="0" w:color="auto"/>
              <w:right w:val="single" w:sz="4" w:space="0" w:color="auto"/>
            </w:tcBorders>
            <w:shd w:val="clear" w:color="auto" w:fill="auto"/>
            <w:noWrap/>
            <w:vAlign w:val="bottom"/>
            <w:hideMark/>
          </w:tcPr>
          <w:p w14:paraId="61AD15A2"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136</w:t>
            </w:r>
          </w:p>
        </w:tc>
        <w:tc>
          <w:tcPr>
            <w:tcW w:w="471" w:type="dxa"/>
            <w:tcBorders>
              <w:top w:val="nil"/>
              <w:left w:val="nil"/>
              <w:bottom w:val="single" w:sz="4" w:space="0" w:color="auto"/>
              <w:right w:val="double" w:sz="6" w:space="0" w:color="auto"/>
            </w:tcBorders>
            <w:shd w:val="clear" w:color="000000" w:fill="FFFFFF"/>
            <w:noWrap/>
            <w:vAlign w:val="bottom"/>
            <w:hideMark/>
          </w:tcPr>
          <w:p w14:paraId="4823CEF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56</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20C73E16"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865</w:t>
            </w:r>
          </w:p>
        </w:tc>
      </w:tr>
      <w:tr w:rsidR="003605BC" w:rsidRPr="00196D33" w14:paraId="234C345F"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66D8BFF2" w14:textId="664CFA71" w:rsidR="00C86363" w:rsidRPr="003605BC" w:rsidRDefault="00C86363" w:rsidP="003605BC">
            <w:pPr>
              <w:spacing w:after="0" w:line="240" w:lineRule="auto"/>
              <w:rPr>
                <w:color w:val="000000"/>
                <w:sz w:val="22"/>
                <w:lang w:eastAsia="es-PY"/>
              </w:rPr>
            </w:pPr>
            <w:r w:rsidRPr="003605BC">
              <w:rPr>
                <w:color w:val="000000"/>
                <w:sz w:val="22"/>
                <w:lang w:eastAsia="es-PY"/>
              </w:rPr>
              <w:t>AUDIENCIAS CON SENADORES</w:t>
            </w:r>
          </w:p>
        </w:tc>
        <w:tc>
          <w:tcPr>
            <w:tcW w:w="511" w:type="dxa"/>
            <w:tcBorders>
              <w:top w:val="nil"/>
              <w:left w:val="nil"/>
              <w:bottom w:val="single" w:sz="4" w:space="0" w:color="auto"/>
              <w:right w:val="single" w:sz="4" w:space="0" w:color="auto"/>
            </w:tcBorders>
            <w:shd w:val="clear" w:color="auto" w:fill="auto"/>
            <w:noWrap/>
            <w:vAlign w:val="bottom"/>
            <w:hideMark/>
          </w:tcPr>
          <w:p w14:paraId="24488F8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319</w:t>
            </w:r>
          </w:p>
        </w:tc>
        <w:tc>
          <w:tcPr>
            <w:tcW w:w="491" w:type="dxa"/>
            <w:tcBorders>
              <w:top w:val="nil"/>
              <w:left w:val="nil"/>
              <w:bottom w:val="single" w:sz="4" w:space="0" w:color="auto"/>
              <w:right w:val="single" w:sz="4" w:space="0" w:color="auto"/>
            </w:tcBorders>
            <w:shd w:val="clear" w:color="auto" w:fill="auto"/>
            <w:noWrap/>
            <w:vAlign w:val="bottom"/>
            <w:hideMark/>
          </w:tcPr>
          <w:p w14:paraId="0EB6845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426</w:t>
            </w:r>
          </w:p>
        </w:tc>
        <w:tc>
          <w:tcPr>
            <w:tcW w:w="575" w:type="dxa"/>
            <w:tcBorders>
              <w:top w:val="nil"/>
              <w:left w:val="nil"/>
              <w:bottom w:val="single" w:sz="4" w:space="0" w:color="auto"/>
              <w:right w:val="single" w:sz="4" w:space="0" w:color="auto"/>
            </w:tcBorders>
            <w:shd w:val="clear" w:color="auto" w:fill="auto"/>
            <w:noWrap/>
            <w:vAlign w:val="bottom"/>
            <w:hideMark/>
          </w:tcPr>
          <w:p w14:paraId="0AFE9DE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251</w:t>
            </w:r>
          </w:p>
        </w:tc>
        <w:tc>
          <w:tcPr>
            <w:tcW w:w="521" w:type="dxa"/>
            <w:tcBorders>
              <w:top w:val="nil"/>
              <w:left w:val="nil"/>
              <w:bottom w:val="single" w:sz="4" w:space="0" w:color="auto"/>
              <w:right w:val="single" w:sz="4" w:space="0" w:color="auto"/>
            </w:tcBorders>
            <w:shd w:val="clear" w:color="auto" w:fill="auto"/>
            <w:noWrap/>
            <w:vAlign w:val="bottom"/>
            <w:hideMark/>
          </w:tcPr>
          <w:p w14:paraId="64FB3F50"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263</w:t>
            </w:r>
          </w:p>
        </w:tc>
        <w:tc>
          <w:tcPr>
            <w:tcW w:w="575" w:type="dxa"/>
            <w:tcBorders>
              <w:top w:val="nil"/>
              <w:left w:val="nil"/>
              <w:bottom w:val="single" w:sz="4" w:space="0" w:color="auto"/>
              <w:right w:val="single" w:sz="4" w:space="0" w:color="auto"/>
            </w:tcBorders>
            <w:shd w:val="clear" w:color="auto" w:fill="auto"/>
            <w:noWrap/>
            <w:vAlign w:val="bottom"/>
            <w:hideMark/>
          </w:tcPr>
          <w:p w14:paraId="15B8CEF6"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377</w:t>
            </w:r>
          </w:p>
        </w:tc>
        <w:tc>
          <w:tcPr>
            <w:tcW w:w="490" w:type="dxa"/>
            <w:tcBorders>
              <w:top w:val="nil"/>
              <w:left w:val="nil"/>
              <w:bottom w:val="single" w:sz="4" w:space="0" w:color="auto"/>
              <w:right w:val="single" w:sz="4" w:space="0" w:color="auto"/>
            </w:tcBorders>
            <w:shd w:val="clear" w:color="auto" w:fill="auto"/>
            <w:noWrap/>
            <w:vAlign w:val="bottom"/>
            <w:hideMark/>
          </w:tcPr>
          <w:p w14:paraId="6DE8603F"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243</w:t>
            </w:r>
          </w:p>
        </w:tc>
        <w:tc>
          <w:tcPr>
            <w:tcW w:w="510" w:type="dxa"/>
            <w:tcBorders>
              <w:top w:val="nil"/>
              <w:left w:val="nil"/>
              <w:bottom w:val="single" w:sz="4" w:space="0" w:color="auto"/>
              <w:right w:val="single" w:sz="4" w:space="0" w:color="auto"/>
            </w:tcBorders>
            <w:shd w:val="clear" w:color="auto" w:fill="auto"/>
            <w:noWrap/>
            <w:vAlign w:val="bottom"/>
            <w:hideMark/>
          </w:tcPr>
          <w:p w14:paraId="06C14986"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675</w:t>
            </w:r>
          </w:p>
        </w:tc>
        <w:tc>
          <w:tcPr>
            <w:tcW w:w="553" w:type="dxa"/>
            <w:tcBorders>
              <w:top w:val="nil"/>
              <w:left w:val="nil"/>
              <w:bottom w:val="single" w:sz="4" w:space="0" w:color="auto"/>
              <w:right w:val="single" w:sz="4" w:space="0" w:color="auto"/>
            </w:tcBorders>
            <w:shd w:val="clear" w:color="auto" w:fill="auto"/>
            <w:noWrap/>
            <w:vAlign w:val="bottom"/>
            <w:hideMark/>
          </w:tcPr>
          <w:p w14:paraId="402E5E3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895</w:t>
            </w:r>
          </w:p>
        </w:tc>
        <w:tc>
          <w:tcPr>
            <w:tcW w:w="510" w:type="dxa"/>
            <w:tcBorders>
              <w:top w:val="nil"/>
              <w:left w:val="nil"/>
              <w:bottom w:val="single" w:sz="4" w:space="0" w:color="auto"/>
              <w:right w:val="single" w:sz="4" w:space="0" w:color="auto"/>
            </w:tcBorders>
            <w:shd w:val="clear" w:color="auto" w:fill="auto"/>
            <w:noWrap/>
            <w:vAlign w:val="bottom"/>
            <w:hideMark/>
          </w:tcPr>
          <w:p w14:paraId="4DE22BB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802</w:t>
            </w:r>
          </w:p>
        </w:tc>
        <w:tc>
          <w:tcPr>
            <w:tcW w:w="532" w:type="dxa"/>
            <w:tcBorders>
              <w:top w:val="nil"/>
              <w:left w:val="nil"/>
              <w:bottom w:val="single" w:sz="4" w:space="0" w:color="auto"/>
              <w:right w:val="single" w:sz="4" w:space="0" w:color="auto"/>
            </w:tcBorders>
            <w:shd w:val="clear" w:color="auto" w:fill="auto"/>
            <w:noWrap/>
            <w:vAlign w:val="bottom"/>
            <w:hideMark/>
          </w:tcPr>
          <w:p w14:paraId="78B3F859"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693</w:t>
            </w:r>
          </w:p>
        </w:tc>
        <w:tc>
          <w:tcPr>
            <w:tcW w:w="543" w:type="dxa"/>
            <w:tcBorders>
              <w:top w:val="nil"/>
              <w:left w:val="nil"/>
              <w:bottom w:val="single" w:sz="4" w:space="0" w:color="auto"/>
              <w:right w:val="single" w:sz="4" w:space="0" w:color="auto"/>
            </w:tcBorders>
            <w:shd w:val="clear" w:color="auto" w:fill="auto"/>
            <w:noWrap/>
            <w:vAlign w:val="bottom"/>
            <w:hideMark/>
          </w:tcPr>
          <w:p w14:paraId="2B4B6B9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1173</w:t>
            </w:r>
          </w:p>
        </w:tc>
        <w:tc>
          <w:tcPr>
            <w:tcW w:w="471" w:type="dxa"/>
            <w:tcBorders>
              <w:top w:val="nil"/>
              <w:left w:val="nil"/>
              <w:bottom w:val="single" w:sz="4" w:space="0" w:color="auto"/>
              <w:right w:val="double" w:sz="6" w:space="0" w:color="auto"/>
            </w:tcBorders>
            <w:shd w:val="clear" w:color="000000" w:fill="FFFFFF"/>
            <w:noWrap/>
            <w:vAlign w:val="bottom"/>
            <w:hideMark/>
          </w:tcPr>
          <w:p w14:paraId="076C347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372</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5D2659B4"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6489</w:t>
            </w:r>
          </w:p>
        </w:tc>
      </w:tr>
      <w:tr w:rsidR="003605BC" w:rsidRPr="00196D33" w14:paraId="4EC7791A"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3D81DC28" w14:textId="77777777" w:rsidR="00C86363" w:rsidRPr="003605BC" w:rsidRDefault="00C86363" w:rsidP="00C86363">
            <w:pPr>
              <w:spacing w:after="0" w:line="240" w:lineRule="auto"/>
              <w:rPr>
                <w:color w:val="000000"/>
                <w:sz w:val="22"/>
                <w:lang w:eastAsia="es-PY"/>
              </w:rPr>
            </w:pPr>
            <w:r w:rsidRPr="003605BC">
              <w:rPr>
                <w:color w:val="000000"/>
                <w:sz w:val="22"/>
                <w:lang w:eastAsia="es-PY"/>
              </w:rPr>
              <w:t>VISITAS A COMISIONES</w:t>
            </w:r>
          </w:p>
        </w:tc>
        <w:tc>
          <w:tcPr>
            <w:tcW w:w="511" w:type="dxa"/>
            <w:tcBorders>
              <w:top w:val="nil"/>
              <w:left w:val="nil"/>
              <w:bottom w:val="single" w:sz="4" w:space="0" w:color="auto"/>
              <w:right w:val="single" w:sz="4" w:space="0" w:color="auto"/>
            </w:tcBorders>
            <w:shd w:val="clear" w:color="auto" w:fill="auto"/>
            <w:noWrap/>
            <w:vAlign w:val="bottom"/>
            <w:hideMark/>
          </w:tcPr>
          <w:p w14:paraId="39E7B47C"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59</w:t>
            </w:r>
          </w:p>
        </w:tc>
        <w:tc>
          <w:tcPr>
            <w:tcW w:w="491" w:type="dxa"/>
            <w:tcBorders>
              <w:top w:val="nil"/>
              <w:left w:val="nil"/>
              <w:bottom w:val="single" w:sz="4" w:space="0" w:color="auto"/>
              <w:right w:val="single" w:sz="4" w:space="0" w:color="auto"/>
            </w:tcBorders>
            <w:shd w:val="clear" w:color="auto" w:fill="auto"/>
            <w:noWrap/>
            <w:vAlign w:val="bottom"/>
            <w:hideMark/>
          </w:tcPr>
          <w:p w14:paraId="0903DD9B"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140</w:t>
            </w:r>
          </w:p>
        </w:tc>
        <w:tc>
          <w:tcPr>
            <w:tcW w:w="575" w:type="dxa"/>
            <w:tcBorders>
              <w:top w:val="nil"/>
              <w:left w:val="nil"/>
              <w:bottom w:val="single" w:sz="4" w:space="0" w:color="auto"/>
              <w:right w:val="single" w:sz="4" w:space="0" w:color="auto"/>
            </w:tcBorders>
            <w:shd w:val="clear" w:color="auto" w:fill="auto"/>
            <w:noWrap/>
            <w:vAlign w:val="bottom"/>
            <w:hideMark/>
          </w:tcPr>
          <w:p w14:paraId="74592DA4"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118</w:t>
            </w:r>
          </w:p>
        </w:tc>
        <w:tc>
          <w:tcPr>
            <w:tcW w:w="521" w:type="dxa"/>
            <w:tcBorders>
              <w:top w:val="nil"/>
              <w:left w:val="nil"/>
              <w:bottom w:val="single" w:sz="4" w:space="0" w:color="auto"/>
              <w:right w:val="single" w:sz="4" w:space="0" w:color="auto"/>
            </w:tcBorders>
            <w:shd w:val="clear" w:color="auto" w:fill="auto"/>
            <w:noWrap/>
            <w:vAlign w:val="bottom"/>
            <w:hideMark/>
          </w:tcPr>
          <w:p w14:paraId="1C38DE79"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96</w:t>
            </w:r>
          </w:p>
        </w:tc>
        <w:tc>
          <w:tcPr>
            <w:tcW w:w="575" w:type="dxa"/>
            <w:tcBorders>
              <w:top w:val="nil"/>
              <w:left w:val="nil"/>
              <w:bottom w:val="single" w:sz="4" w:space="0" w:color="auto"/>
              <w:right w:val="single" w:sz="4" w:space="0" w:color="auto"/>
            </w:tcBorders>
            <w:shd w:val="clear" w:color="auto" w:fill="auto"/>
            <w:noWrap/>
            <w:vAlign w:val="bottom"/>
            <w:hideMark/>
          </w:tcPr>
          <w:p w14:paraId="4CBB7F0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126</w:t>
            </w:r>
          </w:p>
        </w:tc>
        <w:tc>
          <w:tcPr>
            <w:tcW w:w="490" w:type="dxa"/>
            <w:tcBorders>
              <w:top w:val="nil"/>
              <w:left w:val="nil"/>
              <w:bottom w:val="single" w:sz="4" w:space="0" w:color="auto"/>
              <w:right w:val="single" w:sz="4" w:space="0" w:color="auto"/>
            </w:tcBorders>
            <w:shd w:val="clear" w:color="auto" w:fill="auto"/>
            <w:noWrap/>
            <w:vAlign w:val="bottom"/>
            <w:hideMark/>
          </w:tcPr>
          <w:p w14:paraId="50051CCA"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106</w:t>
            </w:r>
          </w:p>
        </w:tc>
        <w:tc>
          <w:tcPr>
            <w:tcW w:w="510" w:type="dxa"/>
            <w:tcBorders>
              <w:top w:val="nil"/>
              <w:left w:val="nil"/>
              <w:bottom w:val="single" w:sz="4" w:space="0" w:color="auto"/>
              <w:right w:val="single" w:sz="4" w:space="0" w:color="auto"/>
            </w:tcBorders>
            <w:shd w:val="clear" w:color="auto" w:fill="auto"/>
            <w:noWrap/>
            <w:vAlign w:val="bottom"/>
            <w:hideMark/>
          </w:tcPr>
          <w:p w14:paraId="6F2E44C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204</w:t>
            </w:r>
          </w:p>
        </w:tc>
        <w:tc>
          <w:tcPr>
            <w:tcW w:w="553" w:type="dxa"/>
            <w:tcBorders>
              <w:top w:val="nil"/>
              <w:left w:val="nil"/>
              <w:bottom w:val="single" w:sz="4" w:space="0" w:color="auto"/>
              <w:right w:val="single" w:sz="4" w:space="0" w:color="auto"/>
            </w:tcBorders>
            <w:shd w:val="clear" w:color="auto" w:fill="auto"/>
            <w:noWrap/>
            <w:vAlign w:val="bottom"/>
            <w:hideMark/>
          </w:tcPr>
          <w:p w14:paraId="5D11668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249</w:t>
            </w:r>
          </w:p>
        </w:tc>
        <w:tc>
          <w:tcPr>
            <w:tcW w:w="510" w:type="dxa"/>
            <w:tcBorders>
              <w:top w:val="nil"/>
              <w:left w:val="nil"/>
              <w:bottom w:val="single" w:sz="4" w:space="0" w:color="auto"/>
              <w:right w:val="single" w:sz="4" w:space="0" w:color="auto"/>
            </w:tcBorders>
            <w:shd w:val="clear" w:color="auto" w:fill="auto"/>
            <w:noWrap/>
            <w:vAlign w:val="bottom"/>
            <w:hideMark/>
          </w:tcPr>
          <w:p w14:paraId="7F961F0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271</w:t>
            </w:r>
          </w:p>
        </w:tc>
        <w:tc>
          <w:tcPr>
            <w:tcW w:w="532" w:type="dxa"/>
            <w:tcBorders>
              <w:top w:val="nil"/>
              <w:left w:val="nil"/>
              <w:bottom w:val="single" w:sz="4" w:space="0" w:color="auto"/>
              <w:right w:val="single" w:sz="4" w:space="0" w:color="auto"/>
            </w:tcBorders>
            <w:shd w:val="clear" w:color="auto" w:fill="auto"/>
            <w:noWrap/>
            <w:vAlign w:val="bottom"/>
            <w:hideMark/>
          </w:tcPr>
          <w:p w14:paraId="3D314A4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288</w:t>
            </w:r>
          </w:p>
        </w:tc>
        <w:tc>
          <w:tcPr>
            <w:tcW w:w="543" w:type="dxa"/>
            <w:tcBorders>
              <w:top w:val="nil"/>
              <w:left w:val="nil"/>
              <w:bottom w:val="single" w:sz="4" w:space="0" w:color="auto"/>
              <w:right w:val="single" w:sz="4" w:space="0" w:color="auto"/>
            </w:tcBorders>
            <w:shd w:val="clear" w:color="auto" w:fill="auto"/>
            <w:noWrap/>
            <w:vAlign w:val="bottom"/>
            <w:hideMark/>
          </w:tcPr>
          <w:p w14:paraId="26FB4DA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305</w:t>
            </w:r>
          </w:p>
        </w:tc>
        <w:tc>
          <w:tcPr>
            <w:tcW w:w="471" w:type="dxa"/>
            <w:tcBorders>
              <w:top w:val="nil"/>
              <w:left w:val="nil"/>
              <w:bottom w:val="single" w:sz="4" w:space="0" w:color="auto"/>
              <w:right w:val="double" w:sz="6" w:space="0" w:color="auto"/>
            </w:tcBorders>
            <w:shd w:val="clear" w:color="000000" w:fill="FFFFFF"/>
            <w:noWrap/>
            <w:vAlign w:val="bottom"/>
            <w:hideMark/>
          </w:tcPr>
          <w:p w14:paraId="11DEBA91"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146</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28A7F750"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2108</w:t>
            </w:r>
          </w:p>
        </w:tc>
      </w:tr>
      <w:tr w:rsidR="003605BC" w:rsidRPr="00196D33" w14:paraId="0AA587D8"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557DA765" w14:textId="74B114D3" w:rsidR="00C86363" w:rsidRPr="003605BC" w:rsidRDefault="003605BC" w:rsidP="00C86363">
            <w:pPr>
              <w:spacing w:after="0" w:line="240" w:lineRule="auto"/>
              <w:rPr>
                <w:color w:val="000000"/>
                <w:sz w:val="22"/>
                <w:lang w:eastAsia="es-PY"/>
              </w:rPr>
            </w:pPr>
            <w:r>
              <w:rPr>
                <w:color w:val="000000"/>
                <w:sz w:val="22"/>
                <w:lang w:eastAsia="es-PY"/>
              </w:rPr>
              <w:t>ATENCION A LA CIUDADANIA</w:t>
            </w:r>
          </w:p>
        </w:tc>
        <w:tc>
          <w:tcPr>
            <w:tcW w:w="511" w:type="dxa"/>
            <w:tcBorders>
              <w:top w:val="nil"/>
              <w:left w:val="nil"/>
              <w:bottom w:val="single" w:sz="4" w:space="0" w:color="auto"/>
              <w:right w:val="single" w:sz="4" w:space="0" w:color="auto"/>
            </w:tcBorders>
            <w:shd w:val="clear" w:color="auto" w:fill="auto"/>
            <w:noWrap/>
            <w:vAlign w:val="bottom"/>
            <w:hideMark/>
          </w:tcPr>
          <w:p w14:paraId="508BBC6F"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0</w:t>
            </w:r>
          </w:p>
        </w:tc>
        <w:tc>
          <w:tcPr>
            <w:tcW w:w="491" w:type="dxa"/>
            <w:tcBorders>
              <w:top w:val="nil"/>
              <w:left w:val="nil"/>
              <w:bottom w:val="single" w:sz="4" w:space="0" w:color="auto"/>
              <w:right w:val="single" w:sz="4" w:space="0" w:color="auto"/>
            </w:tcBorders>
            <w:shd w:val="clear" w:color="auto" w:fill="auto"/>
            <w:noWrap/>
            <w:vAlign w:val="bottom"/>
            <w:hideMark/>
          </w:tcPr>
          <w:p w14:paraId="1BC8DA00"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33</w:t>
            </w:r>
          </w:p>
        </w:tc>
        <w:tc>
          <w:tcPr>
            <w:tcW w:w="575" w:type="dxa"/>
            <w:tcBorders>
              <w:top w:val="nil"/>
              <w:left w:val="nil"/>
              <w:bottom w:val="single" w:sz="4" w:space="0" w:color="auto"/>
              <w:right w:val="single" w:sz="4" w:space="0" w:color="auto"/>
            </w:tcBorders>
            <w:shd w:val="clear" w:color="auto" w:fill="auto"/>
            <w:noWrap/>
            <w:vAlign w:val="bottom"/>
            <w:hideMark/>
          </w:tcPr>
          <w:p w14:paraId="035FE627"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26</w:t>
            </w:r>
          </w:p>
        </w:tc>
        <w:tc>
          <w:tcPr>
            <w:tcW w:w="521" w:type="dxa"/>
            <w:tcBorders>
              <w:top w:val="nil"/>
              <w:left w:val="nil"/>
              <w:bottom w:val="single" w:sz="4" w:space="0" w:color="auto"/>
              <w:right w:val="single" w:sz="4" w:space="0" w:color="auto"/>
            </w:tcBorders>
            <w:shd w:val="clear" w:color="auto" w:fill="auto"/>
            <w:noWrap/>
            <w:vAlign w:val="bottom"/>
            <w:hideMark/>
          </w:tcPr>
          <w:p w14:paraId="110D29D5"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59</w:t>
            </w:r>
          </w:p>
        </w:tc>
        <w:tc>
          <w:tcPr>
            <w:tcW w:w="575" w:type="dxa"/>
            <w:tcBorders>
              <w:top w:val="nil"/>
              <w:left w:val="nil"/>
              <w:bottom w:val="single" w:sz="4" w:space="0" w:color="auto"/>
              <w:right w:val="single" w:sz="4" w:space="0" w:color="auto"/>
            </w:tcBorders>
            <w:shd w:val="clear" w:color="auto" w:fill="auto"/>
            <w:noWrap/>
            <w:vAlign w:val="bottom"/>
            <w:hideMark/>
          </w:tcPr>
          <w:p w14:paraId="410A84AE"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102</w:t>
            </w:r>
          </w:p>
        </w:tc>
        <w:tc>
          <w:tcPr>
            <w:tcW w:w="490" w:type="dxa"/>
            <w:tcBorders>
              <w:top w:val="nil"/>
              <w:left w:val="nil"/>
              <w:bottom w:val="single" w:sz="4" w:space="0" w:color="auto"/>
              <w:right w:val="single" w:sz="4" w:space="0" w:color="auto"/>
            </w:tcBorders>
            <w:shd w:val="clear" w:color="auto" w:fill="auto"/>
            <w:noWrap/>
            <w:vAlign w:val="bottom"/>
            <w:hideMark/>
          </w:tcPr>
          <w:p w14:paraId="4B90D8CF"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81</w:t>
            </w:r>
          </w:p>
        </w:tc>
        <w:tc>
          <w:tcPr>
            <w:tcW w:w="510" w:type="dxa"/>
            <w:tcBorders>
              <w:top w:val="nil"/>
              <w:left w:val="nil"/>
              <w:bottom w:val="single" w:sz="4" w:space="0" w:color="auto"/>
              <w:right w:val="single" w:sz="4" w:space="0" w:color="auto"/>
            </w:tcBorders>
            <w:shd w:val="clear" w:color="auto" w:fill="auto"/>
            <w:noWrap/>
            <w:vAlign w:val="bottom"/>
            <w:hideMark/>
          </w:tcPr>
          <w:p w14:paraId="0EDA4FA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164</w:t>
            </w:r>
          </w:p>
        </w:tc>
        <w:tc>
          <w:tcPr>
            <w:tcW w:w="553" w:type="dxa"/>
            <w:tcBorders>
              <w:top w:val="nil"/>
              <w:left w:val="nil"/>
              <w:bottom w:val="single" w:sz="4" w:space="0" w:color="auto"/>
              <w:right w:val="single" w:sz="4" w:space="0" w:color="auto"/>
            </w:tcBorders>
            <w:shd w:val="clear" w:color="auto" w:fill="auto"/>
            <w:noWrap/>
            <w:vAlign w:val="bottom"/>
            <w:hideMark/>
          </w:tcPr>
          <w:p w14:paraId="682D591B"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164</w:t>
            </w:r>
          </w:p>
        </w:tc>
        <w:tc>
          <w:tcPr>
            <w:tcW w:w="510" w:type="dxa"/>
            <w:tcBorders>
              <w:top w:val="nil"/>
              <w:left w:val="nil"/>
              <w:bottom w:val="single" w:sz="4" w:space="0" w:color="auto"/>
              <w:right w:val="single" w:sz="4" w:space="0" w:color="auto"/>
            </w:tcBorders>
            <w:shd w:val="clear" w:color="auto" w:fill="auto"/>
            <w:noWrap/>
            <w:vAlign w:val="bottom"/>
            <w:hideMark/>
          </w:tcPr>
          <w:p w14:paraId="2EC0528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64</w:t>
            </w:r>
          </w:p>
        </w:tc>
        <w:tc>
          <w:tcPr>
            <w:tcW w:w="532" w:type="dxa"/>
            <w:tcBorders>
              <w:top w:val="nil"/>
              <w:left w:val="nil"/>
              <w:bottom w:val="single" w:sz="4" w:space="0" w:color="auto"/>
              <w:right w:val="single" w:sz="4" w:space="0" w:color="auto"/>
            </w:tcBorders>
            <w:shd w:val="clear" w:color="auto" w:fill="auto"/>
            <w:noWrap/>
            <w:vAlign w:val="bottom"/>
            <w:hideMark/>
          </w:tcPr>
          <w:p w14:paraId="232BBAB9"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94</w:t>
            </w:r>
          </w:p>
        </w:tc>
        <w:tc>
          <w:tcPr>
            <w:tcW w:w="543" w:type="dxa"/>
            <w:tcBorders>
              <w:top w:val="nil"/>
              <w:left w:val="nil"/>
              <w:bottom w:val="single" w:sz="4" w:space="0" w:color="auto"/>
              <w:right w:val="single" w:sz="4" w:space="0" w:color="auto"/>
            </w:tcBorders>
            <w:shd w:val="clear" w:color="auto" w:fill="auto"/>
            <w:noWrap/>
            <w:vAlign w:val="bottom"/>
            <w:hideMark/>
          </w:tcPr>
          <w:p w14:paraId="5FA71A5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183</w:t>
            </w:r>
          </w:p>
        </w:tc>
        <w:tc>
          <w:tcPr>
            <w:tcW w:w="471" w:type="dxa"/>
            <w:tcBorders>
              <w:top w:val="nil"/>
              <w:left w:val="nil"/>
              <w:bottom w:val="single" w:sz="4" w:space="0" w:color="auto"/>
              <w:right w:val="double" w:sz="6" w:space="0" w:color="auto"/>
            </w:tcBorders>
            <w:shd w:val="clear" w:color="000000" w:fill="FFFFFF"/>
            <w:noWrap/>
            <w:vAlign w:val="bottom"/>
            <w:hideMark/>
          </w:tcPr>
          <w:p w14:paraId="28AA0187"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89</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1D0958EF"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1059</w:t>
            </w:r>
          </w:p>
        </w:tc>
      </w:tr>
      <w:tr w:rsidR="003605BC" w:rsidRPr="00196D33" w14:paraId="24050C92" w14:textId="77777777" w:rsidTr="003605BC">
        <w:trPr>
          <w:trHeight w:val="191"/>
        </w:trPr>
        <w:tc>
          <w:tcPr>
            <w:tcW w:w="2087" w:type="dxa"/>
            <w:tcBorders>
              <w:top w:val="nil"/>
              <w:left w:val="double" w:sz="6" w:space="0" w:color="auto"/>
              <w:bottom w:val="single" w:sz="4" w:space="0" w:color="auto"/>
              <w:right w:val="double" w:sz="6" w:space="0" w:color="auto"/>
            </w:tcBorders>
            <w:shd w:val="clear" w:color="auto" w:fill="auto"/>
            <w:noWrap/>
            <w:vAlign w:val="bottom"/>
            <w:hideMark/>
          </w:tcPr>
          <w:p w14:paraId="0B5913BB" w14:textId="77777777" w:rsidR="00C86363" w:rsidRPr="003605BC" w:rsidRDefault="00C86363" w:rsidP="00C86363">
            <w:pPr>
              <w:spacing w:after="0" w:line="240" w:lineRule="auto"/>
              <w:rPr>
                <w:color w:val="000000"/>
                <w:sz w:val="22"/>
                <w:lang w:eastAsia="es-PY"/>
              </w:rPr>
            </w:pPr>
            <w:r w:rsidRPr="003605BC">
              <w:rPr>
                <w:color w:val="000000"/>
                <w:sz w:val="22"/>
                <w:lang w:eastAsia="es-PY"/>
              </w:rPr>
              <w:t>OTRAS DEPENDENCIAS</w:t>
            </w:r>
          </w:p>
        </w:tc>
        <w:tc>
          <w:tcPr>
            <w:tcW w:w="511" w:type="dxa"/>
            <w:tcBorders>
              <w:top w:val="nil"/>
              <w:left w:val="nil"/>
              <w:bottom w:val="single" w:sz="4" w:space="0" w:color="auto"/>
              <w:right w:val="single" w:sz="4" w:space="0" w:color="auto"/>
            </w:tcBorders>
            <w:shd w:val="clear" w:color="auto" w:fill="auto"/>
            <w:noWrap/>
            <w:vAlign w:val="bottom"/>
            <w:hideMark/>
          </w:tcPr>
          <w:p w14:paraId="7356B17D"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220</w:t>
            </w:r>
          </w:p>
        </w:tc>
        <w:tc>
          <w:tcPr>
            <w:tcW w:w="491" w:type="dxa"/>
            <w:tcBorders>
              <w:top w:val="nil"/>
              <w:left w:val="nil"/>
              <w:bottom w:val="single" w:sz="4" w:space="0" w:color="auto"/>
              <w:right w:val="single" w:sz="4" w:space="0" w:color="auto"/>
            </w:tcBorders>
            <w:shd w:val="clear" w:color="auto" w:fill="auto"/>
            <w:noWrap/>
            <w:vAlign w:val="bottom"/>
            <w:hideMark/>
          </w:tcPr>
          <w:p w14:paraId="5FE41054"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233</w:t>
            </w:r>
          </w:p>
        </w:tc>
        <w:tc>
          <w:tcPr>
            <w:tcW w:w="575" w:type="dxa"/>
            <w:tcBorders>
              <w:top w:val="nil"/>
              <w:left w:val="nil"/>
              <w:bottom w:val="single" w:sz="4" w:space="0" w:color="auto"/>
              <w:right w:val="single" w:sz="4" w:space="0" w:color="auto"/>
            </w:tcBorders>
            <w:shd w:val="clear" w:color="auto" w:fill="auto"/>
            <w:noWrap/>
            <w:vAlign w:val="bottom"/>
            <w:hideMark/>
          </w:tcPr>
          <w:p w14:paraId="4B535389"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234</w:t>
            </w:r>
          </w:p>
        </w:tc>
        <w:tc>
          <w:tcPr>
            <w:tcW w:w="521" w:type="dxa"/>
            <w:tcBorders>
              <w:top w:val="nil"/>
              <w:left w:val="nil"/>
              <w:bottom w:val="single" w:sz="4" w:space="0" w:color="auto"/>
              <w:right w:val="single" w:sz="4" w:space="0" w:color="auto"/>
            </w:tcBorders>
            <w:shd w:val="clear" w:color="auto" w:fill="auto"/>
            <w:noWrap/>
            <w:vAlign w:val="bottom"/>
            <w:hideMark/>
          </w:tcPr>
          <w:p w14:paraId="56B8939F"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268</w:t>
            </w:r>
          </w:p>
        </w:tc>
        <w:tc>
          <w:tcPr>
            <w:tcW w:w="575" w:type="dxa"/>
            <w:tcBorders>
              <w:top w:val="nil"/>
              <w:left w:val="nil"/>
              <w:bottom w:val="single" w:sz="4" w:space="0" w:color="auto"/>
              <w:right w:val="single" w:sz="4" w:space="0" w:color="auto"/>
            </w:tcBorders>
            <w:shd w:val="clear" w:color="auto" w:fill="auto"/>
            <w:noWrap/>
            <w:vAlign w:val="bottom"/>
            <w:hideMark/>
          </w:tcPr>
          <w:p w14:paraId="02042756"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403</w:t>
            </w:r>
          </w:p>
        </w:tc>
        <w:tc>
          <w:tcPr>
            <w:tcW w:w="490" w:type="dxa"/>
            <w:tcBorders>
              <w:top w:val="nil"/>
              <w:left w:val="nil"/>
              <w:bottom w:val="single" w:sz="4" w:space="0" w:color="auto"/>
              <w:right w:val="single" w:sz="4" w:space="0" w:color="auto"/>
            </w:tcBorders>
            <w:shd w:val="clear" w:color="auto" w:fill="auto"/>
            <w:noWrap/>
            <w:vAlign w:val="bottom"/>
            <w:hideMark/>
          </w:tcPr>
          <w:p w14:paraId="7465C948" w14:textId="77777777" w:rsidR="00C86363" w:rsidRPr="003605BC" w:rsidRDefault="00C86363" w:rsidP="00C86363">
            <w:pPr>
              <w:spacing w:after="0" w:line="240" w:lineRule="auto"/>
              <w:jc w:val="right"/>
              <w:rPr>
                <w:sz w:val="18"/>
                <w:szCs w:val="24"/>
                <w:lang w:eastAsia="es-PY"/>
              </w:rPr>
            </w:pPr>
            <w:r w:rsidRPr="003605BC">
              <w:rPr>
                <w:sz w:val="18"/>
                <w:szCs w:val="24"/>
                <w:lang w:eastAsia="es-PY"/>
              </w:rPr>
              <w:t>495</w:t>
            </w:r>
          </w:p>
        </w:tc>
        <w:tc>
          <w:tcPr>
            <w:tcW w:w="510" w:type="dxa"/>
            <w:tcBorders>
              <w:top w:val="nil"/>
              <w:left w:val="nil"/>
              <w:bottom w:val="single" w:sz="4" w:space="0" w:color="auto"/>
              <w:right w:val="single" w:sz="4" w:space="0" w:color="auto"/>
            </w:tcBorders>
            <w:shd w:val="clear" w:color="auto" w:fill="auto"/>
            <w:noWrap/>
            <w:vAlign w:val="bottom"/>
            <w:hideMark/>
          </w:tcPr>
          <w:p w14:paraId="7FE7D474"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750</w:t>
            </w:r>
          </w:p>
        </w:tc>
        <w:tc>
          <w:tcPr>
            <w:tcW w:w="553" w:type="dxa"/>
            <w:tcBorders>
              <w:top w:val="nil"/>
              <w:left w:val="nil"/>
              <w:bottom w:val="single" w:sz="4" w:space="0" w:color="auto"/>
              <w:right w:val="single" w:sz="4" w:space="0" w:color="auto"/>
            </w:tcBorders>
            <w:shd w:val="clear" w:color="auto" w:fill="auto"/>
            <w:noWrap/>
            <w:vAlign w:val="bottom"/>
            <w:hideMark/>
          </w:tcPr>
          <w:p w14:paraId="7BCE5C4D"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854</w:t>
            </w:r>
          </w:p>
        </w:tc>
        <w:tc>
          <w:tcPr>
            <w:tcW w:w="510" w:type="dxa"/>
            <w:tcBorders>
              <w:top w:val="nil"/>
              <w:left w:val="nil"/>
              <w:bottom w:val="single" w:sz="4" w:space="0" w:color="auto"/>
              <w:right w:val="single" w:sz="4" w:space="0" w:color="auto"/>
            </w:tcBorders>
            <w:shd w:val="clear" w:color="auto" w:fill="auto"/>
            <w:noWrap/>
            <w:vAlign w:val="bottom"/>
            <w:hideMark/>
          </w:tcPr>
          <w:p w14:paraId="36B7E10C"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536</w:t>
            </w:r>
          </w:p>
        </w:tc>
        <w:tc>
          <w:tcPr>
            <w:tcW w:w="532" w:type="dxa"/>
            <w:tcBorders>
              <w:top w:val="nil"/>
              <w:left w:val="nil"/>
              <w:bottom w:val="single" w:sz="4" w:space="0" w:color="auto"/>
              <w:right w:val="single" w:sz="4" w:space="0" w:color="auto"/>
            </w:tcBorders>
            <w:shd w:val="clear" w:color="auto" w:fill="auto"/>
            <w:noWrap/>
            <w:vAlign w:val="bottom"/>
            <w:hideMark/>
          </w:tcPr>
          <w:p w14:paraId="4741529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378</w:t>
            </w:r>
          </w:p>
        </w:tc>
        <w:tc>
          <w:tcPr>
            <w:tcW w:w="543" w:type="dxa"/>
            <w:tcBorders>
              <w:top w:val="nil"/>
              <w:left w:val="nil"/>
              <w:bottom w:val="single" w:sz="4" w:space="0" w:color="auto"/>
              <w:right w:val="single" w:sz="4" w:space="0" w:color="auto"/>
            </w:tcBorders>
            <w:shd w:val="clear" w:color="auto" w:fill="auto"/>
            <w:noWrap/>
            <w:vAlign w:val="bottom"/>
            <w:hideMark/>
          </w:tcPr>
          <w:p w14:paraId="300949E9"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346</w:t>
            </w:r>
          </w:p>
        </w:tc>
        <w:tc>
          <w:tcPr>
            <w:tcW w:w="471" w:type="dxa"/>
            <w:tcBorders>
              <w:top w:val="nil"/>
              <w:left w:val="nil"/>
              <w:bottom w:val="single" w:sz="4" w:space="0" w:color="auto"/>
              <w:right w:val="double" w:sz="6" w:space="0" w:color="auto"/>
            </w:tcBorders>
            <w:shd w:val="clear" w:color="000000" w:fill="FFFFFF"/>
            <w:noWrap/>
            <w:vAlign w:val="bottom"/>
            <w:hideMark/>
          </w:tcPr>
          <w:p w14:paraId="6F654330" w14:textId="77777777" w:rsidR="00C86363" w:rsidRPr="003605BC" w:rsidRDefault="00C86363" w:rsidP="00C86363">
            <w:pPr>
              <w:spacing w:after="0" w:line="240" w:lineRule="auto"/>
              <w:jc w:val="right"/>
              <w:rPr>
                <w:color w:val="000000"/>
                <w:sz w:val="18"/>
                <w:szCs w:val="24"/>
                <w:lang w:eastAsia="es-PY"/>
              </w:rPr>
            </w:pPr>
            <w:r w:rsidRPr="003605BC">
              <w:rPr>
                <w:color w:val="000000"/>
                <w:sz w:val="18"/>
                <w:szCs w:val="24"/>
                <w:lang w:eastAsia="es-PY"/>
              </w:rPr>
              <w:t>183</w:t>
            </w:r>
          </w:p>
        </w:tc>
        <w:tc>
          <w:tcPr>
            <w:tcW w:w="822" w:type="dxa"/>
            <w:tcBorders>
              <w:top w:val="nil"/>
              <w:left w:val="single" w:sz="4" w:space="0" w:color="auto"/>
              <w:bottom w:val="single" w:sz="4" w:space="0" w:color="auto"/>
              <w:right w:val="double" w:sz="6" w:space="0" w:color="auto"/>
            </w:tcBorders>
            <w:shd w:val="clear" w:color="000000" w:fill="FFFFFF"/>
            <w:noWrap/>
            <w:vAlign w:val="bottom"/>
            <w:hideMark/>
          </w:tcPr>
          <w:p w14:paraId="1ACF7696" w14:textId="77777777" w:rsidR="00C86363" w:rsidRPr="003605BC" w:rsidRDefault="00C86363" w:rsidP="00C86363">
            <w:pPr>
              <w:spacing w:after="0" w:line="240" w:lineRule="auto"/>
              <w:jc w:val="right"/>
              <w:rPr>
                <w:b/>
                <w:color w:val="000000"/>
                <w:sz w:val="20"/>
                <w:szCs w:val="24"/>
                <w:lang w:eastAsia="es-PY"/>
              </w:rPr>
            </w:pPr>
            <w:r w:rsidRPr="003605BC">
              <w:rPr>
                <w:b/>
                <w:color w:val="000000"/>
                <w:sz w:val="20"/>
                <w:szCs w:val="24"/>
                <w:lang w:eastAsia="es-PY"/>
              </w:rPr>
              <w:t>4900</w:t>
            </w:r>
          </w:p>
        </w:tc>
      </w:tr>
      <w:tr w:rsidR="003605BC" w:rsidRPr="00196D33" w14:paraId="6877E025" w14:textId="77777777" w:rsidTr="003605BC">
        <w:trPr>
          <w:trHeight w:val="246"/>
        </w:trPr>
        <w:tc>
          <w:tcPr>
            <w:tcW w:w="2087" w:type="dxa"/>
            <w:tcBorders>
              <w:top w:val="nil"/>
              <w:left w:val="double" w:sz="6" w:space="0" w:color="auto"/>
              <w:bottom w:val="double" w:sz="6" w:space="0" w:color="auto"/>
              <w:right w:val="double" w:sz="6" w:space="0" w:color="auto"/>
            </w:tcBorders>
            <w:shd w:val="clear" w:color="000000" w:fill="CCECFF"/>
            <w:noWrap/>
            <w:vAlign w:val="bottom"/>
            <w:hideMark/>
          </w:tcPr>
          <w:p w14:paraId="32E4C9EF" w14:textId="77777777" w:rsidR="00C86363" w:rsidRPr="003605BC" w:rsidRDefault="00C86363" w:rsidP="00C86363">
            <w:pPr>
              <w:spacing w:after="0" w:line="240" w:lineRule="auto"/>
              <w:rPr>
                <w:b/>
                <w:bCs/>
                <w:color w:val="000000"/>
                <w:sz w:val="22"/>
                <w:lang w:eastAsia="es-PY"/>
              </w:rPr>
            </w:pPr>
            <w:r w:rsidRPr="003605BC">
              <w:rPr>
                <w:b/>
                <w:bCs/>
                <w:color w:val="000000"/>
                <w:sz w:val="22"/>
                <w:lang w:eastAsia="es-PY"/>
              </w:rPr>
              <w:t>TOTAL DEL AÑO</w:t>
            </w:r>
          </w:p>
        </w:tc>
        <w:tc>
          <w:tcPr>
            <w:tcW w:w="511" w:type="dxa"/>
            <w:tcBorders>
              <w:top w:val="nil"/>
              <w:left w:val="nil"/>
              <w:bottom w:val="double" w:sz="6" w:space="0" w:color="auto"/>
              <w:right w:val="single" w:sz="4" w:space="0" w:color="auto"/>
            </w:tcBorders>
            <w:shd w:val="clear" w:color="000000" w:fill="CCECFF"/>
            <w:noWrap/>
            <w:vAlign w:val="bottom"/>
            <w:hideMark/>
          </w:tcPr>
          <w:p w14:paraId="0E23B343"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650</w:t>
            </w:r>
          </w:p>
        </w:tc>
        <w:tc>
          <w:tcPr>
            <w:tcW w:w="491" w:type="dxa"/>
            <w:tcBorders>
              <w:top w:val="nil"/>
              <w:left w:val="nil"/>
              <w:bottom w:val="double" w:sz="6" w:space="0" w:color="auto"/>
              <w:right w:val="single" w:sz="4" w:space="0" w:color="auto"/>
            </w:tcBorders>
            <w:shd w:val="clear" w:color="000000" w:fill="CCECFF"/>
            <w:noWrap/>
            <w:vAlign w:val="bottom"/>
            <w:hideMark/>
          </w:tcPr>
          <w:p w14:paraId="0AA0D83A"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926</w:t>
            </w:r>
          </w:p>
        </w:tc>
        <w:tc>
          <w:tcPr>
            <w:tcW w:w="575" w:type="dxa"/>
            <w:tcBorders>
              <w:top w:val="nil"/>
              <w:left w:val="nil"/>
              <w:bottom w:val="double" w:sz="6" w:space="0" w:color="auto"/>
              <w:right w:val="single" w:sz="4" w:space="0" w:color="auto"/>
            </w:tcBorders>
            <w:shd w:val="clear" w:color="000000" w:fill="CCECFF"/>
            <w:noWrap/>
            <w:vAlign w:val="bottom"/>
            <w:hideMark/>
          </w:tcPr>
          <w:p w14:paraId="5793D61A"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682</w:t>
            </w:r>
          </w:p>
        </w:tc>
        <w:tc>
          <w:tcPr>
            <w:tcW w:w="521" w:type="dxa"/>
            <w:tcBorders>
              <w:top w:val="nil"/>
              <w:left w:val="nil"/>
              <w:bottom w:val="double" w:sz="6" w:space="0" w:color="auto"/>
              <w:right w:val="single" w:sz="4" w:space="0" w:color="auto"/>
            </w:tcBorders>
            <w:shd w:val="clear" w:color="000000" w:fill="CCECFF"/>
            <w:noWrap/>
            <w:vAlign w:val="bottom"/>
            <w:hideMark/>
          </w:tcPr>
          <w:p w14:paraId="5D8983A7"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761</w:t>
            </w:r>
          </w:p>
        </w:tc>
        <w:tc>
          <w:tcPr>
            <w:tcW w:w="575" w:type="dxa"/>
            <w:tcBorders>
              <w:top w:val="nil"/>
              <w:left w:val="nil"/>
              <w:bottom w:val="double" w:sz="6" w:space="0" w:color="auto"/>
              <w:right w:val="single" w:sz="4" w:space="0" w:color="auto"/>
            </w:tcBorders>
            <w:shd w:val="clear" w:color="000000" w:fill="CCECFF"/>
            <w:noWrap/>
            <w:vAlign w:val="bottom"/>
            <w:hideMark/>
          </w:tcPr>
          <w:p w14:paraId="7F8C8032"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1086</w:t>
            </w:r>
          </w:p>
        </w:tc>
        <w:tc>
          <w:tcPr>
            <w:tcW w:w="490" w:type="dxa"/>
            <w:tcBorders>
              <w:top w:val="nil"/>
              <w:left w:val="nil"/>
              <w:bottom w:val="double" w:sz="6" w:space="0" w:color="auto"/>
              <w:right w:val="single" w:sz="4" w:space="0" w:color="auto"/>
            </w:tcBorders>
            <w:shd w:val="clear" w:color="000000" w:fill="CCECFF"/>
            <w:noWrap/>
            <w:vAlign w:val="bottom"/>
            <w:hideMark/>
          </w:tcPr>
          <w:p w14:paraId="4C1EF8E5"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951</w:t>
            </w:r>
          </w:p>
        </w:tc>
        <w:tc>
          <w:tcPr>
            <w:tcW w:w="510" w:type="dxa"/>
            <w:tcBorders>
              <w:top w:val="nil"/>
              <w:left w:val="nil"/>
              <w:bottom w:val="double" w:sz="6" w:space="0" w:color="auto"/>
              <w:right w:val="single" w:sz="4" w:space="0" w:color="auto"/>
            </w:tcBorders>
            <w:shd w:val="clear" w:color="000000" w:fill="CCECFF"/>
            <w:noWrap/>
            <w:vAlign w:val="bottom"/>
            <w:hideMark/>
          </w:tcPr>
          <w:p w14:paraId="5B3F5769"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1902</w:t>
            </w:r>
          </w:p>
        </w:tc>
        <w:tc>
          <w:tcPr>
            <w:tcW w:w="553" w:type="dxa"/>
            <w:tcBorders>
              <w:top w:val="nil"/>
              <w:left w:val="nil"/>
              <w:bottom w:val="double" w:sz="6" w:space="0" w:color="auto"/>
              <w:right w:val="single" w:sz="4" w:space="0" w:color="auto"/>
            </w:tcBorders>
            <w:shd w:val="clear" w:color="000000" w:fill="CCECFF"/>
            <w:noWrap/>
            <w:vAlign w:val="bottom"/>
            <w:hideMark/>
          </w:tcPr>
          <w:p w14:paraId="28093867"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2268</w:t>
            </w:r>
          </w:p>
        </w:tc>
        <w:tc>
          <w:tcPr>
            <w:tcW w:w="510" w:type="dxa"/>
            <w:tcBorders>
              <w:top w:val="nil"/>
              <w:left w:val="nil"/>
              <w:bottom w:val="double" w:sz="6" w:space="0" w:color="auto"/>
              <w:right w:val="single" w:sz="4" w:space="0" w:color="auto"/>
            </w:tcBorders>
            <w:shd w:val="clear" w:color="000000" w:fill="CCECFF"/>
            <w:noWrap/>
            <w:vAlign w:val="bottom"/>
            <w:hideMark/>
          </w:tcPr>
          <w:p w14:paraId="04C5986B"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1717</w:t>
            </w:r>
          </w:p>
        </w:tc>
        <w:tc>
          <w:tcPr>
            <w:tcW w:w="532" w:type="dxa"/>
            <w:tcBorders>
              <w:top w:val="nil"/>
              <w:left w:val="nil"/>
              <w:bottom w:val="double" w:sz="6" w:space="0" w:color="auto"/>
              <w:right w:val="single" w:sz="4" w:space="0" w:color="auto"/>
            </w:tcBorders>
            <w:shd w:val="clear" w:color="000000" w:fill="CCECFF"/>
            <w:noWrap/>
            <w:vAlign w:val="bottom"/>
            <w:hideMark/>
          </w:tcPr>
          <w:p w14:paraId="2B7501E9"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1489</w:t>
            </w:r>
          </w:p>
        </w:tc>
        <w:tc>
          <w:tcPr>
            <w:tcW w:w="543" w:type="dxa"/>
            <w:tcBorders>
              <w:top w:val="nil"/>
              <w:left w:val="nil"/>
              <w:bottom w:val="double" w:sz="6" w:space="0" w:color="auto"/>
              <w:right w:val="single" w:sz="4" w:space="0" w:color="auto"/>
            </w:tcBorders>
            <w:shd w:val="clear" w:color="000000" w:fill="CCECFF"/>
            <w:noWrap/>
            <w:vAlign w:val="bottom"/>
            <w:hideMark/>
          </w:tcPr>
          <w:p w14:paraId="42D71499" w14:textId="77777777" w:rsidR="00C86363" w:rsidRPr="003605BC" w:rsidRDefault="00C86363" w:rsidP="00C86363">
            <w:pPr>
              <w:spacing w:after="0" w:line="240" w:lineRule="auto"/>
              <w:jc w:val="right"/>
              <w:rPr>
                <w:b/>
                <w:bCs/>
                <w:sz w:val="18"/>
                <w:szCs w:val="24"/>
                <w:lang w:eastAsia="es-PY"/>
              </w:rPr>
            </w:pPr>
            <w:r w:rsidRPr="003605BC">
              <w:rPr>
                <w:b/>
                <w:bCs/>
                <w:sz w:val="18"/>
                <w:szCs w:val="24"/>
                <w:lang w:eastAsia="es-PY"/>
              </w:rPr>
              <w:t>2143</w:t>
            </w:r>
          </w:p>
        </w:tc>
        <w:tc>
          <w:tcPr>
            <w:tcW w:w="471" w:type="dxa"/>
            <w:tcBorders>
              <w:top w:val="single" w:sz="4" w:space="0" w:color="auto"/>
              <w:left w:val="nil"/>
              <w:bottom w:val="double" w:sz="6" w:space="0" w:color="auto"/>
              <w:right w:val="double" w:sz="6" w:space="0" w:color="auto"/>
            </w:tcBorders>
            <w:shd w:val="clear" w:color="000000" w:fill="CCECFF"/>
            <w:noWrap/>
            <w:vAlign w:val="bottom"/>
            <w:hideMark/>
          </w:tcPr>
          <w:p w14:paraId="503DF9F6" w14:textId="77777777" w:rsidR="00C86363" w:rsidRPr="003605BC" w:rsidRDefault="00C86363" w:rsidP="00C86363">
            <w:pPr>
              <w:spacing w:after="0" w:line="240" w:lineRule="auto"/>
              <w:jc w:val="right"/>
              <w:rPr>
                <w:b/>
                <w:bCs/>
                <w:color w:val="000000"/>
                <w:sz w:val="18"/>
                <w:szCs w:val="28"/>
                <w:lang w:eastAsia="es-PY"/>
              </w:rPr>
            </w:pPr>
            <w:r w:rsidRPr="003605BC">
              <w:rPr>
                <w:b/>
                <w:bCs/>
                <w:color w:val="000000"/>
                <w:sz w:val="18"/>
                <w:szCs w:val="28"/>
                <w:lang w:eastAsia="es-PY"/>
              </w:rPr>
              <w:t>846</w:t>
            </w:r>
          </w:p>
        </w:tc>
        <w:tc>
          <w:tcPr>
            <w:tcW w:w="822" w:type="dxa"/>
            <w:tcBorders>
              <w:top w:val="double" w:sz="6" w:space="0" w:color="auto"/>
              <w:left w:val="nil"/>
              <w:bottom w:val="double" w:sz="6" w:space="0" w:color="auto"/>
              <w:right w:val="double" w:sz="6" w:space="0" w:color="auto"/>
            </w:tcBorders>
            <w:shd w:val="clear" w:color="000000" w:fill="CCECFF"/>
            <w:noWrap/>
            <w:vAlign w:val="bottom"/>
            <w:hideMark/>
          </w:tcPr>
          <w:p w14:paraId="74AB3E09" w14:textId="77777777" w:rsidR="00C86363" w:rsidRPr="003605BC" w:rsidRDefault="00C86363" w:rsidP="00C86363">
            <w:pPr>
              <w:spacing w:after="0" w:line="240" w:lineRule="auto"/>
              <w:jc w:val="right"/>
              <w:rPr>
                <w:b/>
                <w:bCs/>
                <w:color w:val="000000"/>
                <w:sz w:val="20"/>
                <w:szCs w:val="28"/>
                <w:lang w:eastAsia="es-PY"/>
              </w:rPr>
            </w:pPr>
            <w:r w:rsidRPr="003605BC">
              <w:rPr>
                <w:b/>
                <w:bCs/>
                <w:color w:val="000000"/>
                <w:sz w:val="20"/>
                <w:szCs w:val="28"/>
                <w:lang w:eastAsia="es-PY"/>
              </w:rPr>
              <w:t>15421</w:t>
            </w:r>
          </w:p>
        </w:tc>
      </w:tr>
    </w:tbl>
    <w:p w14:paraId="7C7371D8" w14:textId="77777777" w:rsidR="00C86363" w:rsidRPr="00DF66C5" w:rsidRDefault="00C86363" w:rsidP="00DF66C5">
      <w:pPr>
        <w:spacing w:after="0" w:line="360" w:lineRule="auto"/>
        <w:jc w:val="both"/>
        <w:rPr>
          <w:rFonts w:ascii="Arial" w:hAnsi="Arial" w:cs="Arial"/>
          <w:szCs w:val="24"/>
        </w:rPr>
      </w:pPr>
    </w:p>
    <w:p w14:paraId="2B17E12A" w14:textId="77777777" w:rsidR="008C5452" w:rsidRPr="00DF66C5" w:rsidRDefault="008C5452" w:rsidP="00DF66C5">
      <w:pPr>
        <w:spacing w:after="0" w:line="360" w:lineRule="auto"/>
        <w:jc w:val="both"/>
        <w:rPr>
          <w:rFonts w:ascii="Arial" w:hAnsi="Arial" w:cs="Arial"/>
          <w:szCs w:val="24"/>
        </w:rPr>
      </w:pPr>
    </w:p>
    <w:p w14:paraId="4E25DF19" w14:textId="77777777" w:rsidR="008C5452" w:rsidRPr="00DF66C5" w:rsidRDefault="008C5452" w:rsidP="00DF66C5">
      <w:pPr>
        <w:spacing w:after="0" w:line="360" w:lineRule="auto"/>
        <w:jc w:val="both"/>
        <w:rPr>
          <w:rFonts w:ascii="Arial" w:hAnsi="Arial" w:cs="Arial"/>
          <w:b/>
          <w:bCs/>
          <w:szCs w:val="24"/>
          <w:u w:val="single"/>
        </w:rPr>
      </w:pPr>
      <w:r w:rsidRPr="00DF66C5">
        <w:rPr>
          <w:rFonts w:ascii="Arial" w:hAnsi="Arial" w:cs="Arial"/>
          <w:b/>
          <w:bCs/>
          <w:szCs w:val="24"/>
          <w:u w:val="single"/>
        </w:rPr>
        <w:t xml:space="preserve">Gráfico porcentual por indicadores de franja etaria </w:t>
      </w:r>
    </w:p>
    <w:p w14:paraId="1DECAFEE" w14:textId="77777777" w:rsidR="008C5452" w:rsidRPr="00DF66C5" w:rsidRDefault="008C5452" w:rsidP="00DF66C5">
      <w:pPr>
        <w:spacing w:after="0" w:line="360" w:lineRule="auto"/>
        <w:jc w:val="both"/>
        <w:rPr>
          <w:rFonts w:ascii="Arial" w:hAnsi="Arial" w:cs="Arial"/>
          <w:b/>
          <w:bCs/>
          <w:szCs w:val="24"/>
          <w:u w:val="single"/>
        </w:rPr>
      </w:pPr>
    </w:p>
    <w:p w14:paraId="44C12B85" w14:textId="77777777" w:rsidR="007A04DF" w:rsidRDefault="007A04DF" w:rsidP="007A04DF">
      <w:pPr>
        <w:tabs>
          <w:tab w:val="left" w:pos="4830"/>
        </w:tabs>
        <w:rPr>
          <w:sz w:val="32"/>
          <w:szCs w:val="32"/>
        </w:rPr>
      </w:pPr>
    </w:p>
    <w:p w14:paraId="41AF60C9" w14:textId="77777777" w:rsidR="007A04DF" w:rsidRDefault="007A04DF" w:rsidP="007A04DF">
      <w:pPr>
        <w:tabs>
          <w:tab w:val="left" w:pos="4830"/>
        </w:tabs>
        <w:rPr>
          <w:sz w:val="32"/>
          <w:szCs w:val="32"/>
        </w:rPr>
      </w:pPr>
      <w:r>
        <w:rPr>
          <w:noProof/>
          <w:lang w:eastAsia="es-PY"/>
        </w:rPr>
        <w:drawing>
          <wp:inline distT="0" distB="0" distL="0" distR="0" wp14:anchorId="092BEA94" wp14:editId="5A54D14D">
            <wp:extent cx="4924425" cy="1657350"/>
            <wp:effectExtent l="0" t="0" r="9525" b="0"/>
            <wp:docPr id="6" name="Gráfico 6">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20E633" w14:textId="77777777" w:rsidR="007A04DF" w:rsidRDefault="007A04DF" w:rsidP="007A04DF">
      <w:pPr>
        <w:tabs>
          <w:tab w:val="left" w:pos="4830"/>
        </w:tabs>
        <w:rPr>
          <w:sz w:val="32"/>
          <w:szCs w:val="32"/>
        </w:rPr>
      </w:pPr>
    </w:p>
    <w:p w14:paraId="49B84D59" w14:textId="77777777" w:rsidR="008C5452" w:rsidRPr="00DF66C5" w:rsidRDefault="008C5452" w:rsidP="00DF66C5">
      <w:pPr>
        <w:spacing w:after="0" w:line="360" w:lineRule="auto"/>
        <w:jc w:val="both"/>
        <w:rPr>
          <w:rFonts w:ascii="Arial" w:hAnsi="Arial" w:cs="Arial"/>
          <w:b/>
          <w:bCs/>
          <w:szCs w:val="24"/>
          <w:u w:val="single"/>
        </w:rPr>
      </w:pPr>
      <w:r w:rsidRPr="00DF66C5">
        <w:rPr>
          <w:rFonts w:ascii="Arial" w:hAnsi="Arial" w:cs="Arial"/>
          <w:b/>
          <w:bCs/>
          <w:szCs w:val="24"/>
          <w:u w:val="single"/>
        </w:rPr>
        <w:t xml:space="preserve">Gráfico porcentual por indicadores de dependencias visitadas </w:t>
      </w:r>
    </w:p>
    <w:p w14:paraId="3E7C2DF8" w14:textId="77777777" w:rsidR="008C5452" w:rsidRPr="00DF66C5" w:rsidRDefault="008C5452" w:rsidP="00DF66C5">
      <w:pPr>
        <w:spacing w:after="0" w:line="360" w:lineRule="auto"/>
        <w:jc w:val="both"/>
        <w:rPr>
          <w:rFonts w:ascii="Arial" w:hAnsi="Arial" w:cs="Arial"/>
          <w:szCs w:val="24"/>
        </w:rPr>
      </w:pPr>
    </w:p>
    <w:p w14:paraId="3CFC4661" w14:textId="20676CED" w:rsidR="008C5452" w:rsidRDefault="007A04DF" w:rsidP="00DF66C5">
      <w:pPr>
        <w:spacing w:after="0" w:line="360" w:lineRule="auto"/>
        <w:jc w:val="both"/>
        <w:rPr>
          <w:rFonts w:ascii="Arial" w:hAnsi="Arial" w:cs="Arial"/>
          <w:szCs w:val="24"/>
        </w:rPr>
      </w:pPr>
      <w:r>
        <w:rPr>
          <w:noProof/>
          <w:lang w:eastAsia="es-PY"/>
        </w:rPr>
        <w:drawing>
          <wp:inline distT="0" distB="0" distL="0" distR="0" wp14:anchorId="3ACA8C27" wp14:editId="1610BFBE">
            <wp:extent cx="5400040" cy="2959100"/>
            <wp:effectExtent l="0" t="0" r="10160" b="12700"/>
            <wp:docPr id="7" name="Gráfico 7">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1C766F" w14:textId="77777777" w:rsidR="008C5452" w:rsidRPr="00DF66C5" w:rsidRDefault="008C5452" w:rsidP="00DF66C5">
      <w:pPr>
        <w:spacing w:after="0" w:line="360" w:lineRule="auto"/>
        <w:jc w:val="both"/>
        <w:rPr>
          <w:rFonts w:ascii="Arial" w:hAnsi="Arial" w:cs="Arial"/>
          <w:i/>
          <w:szCs w:val="24"/>
        </w:rPr>
      </w:pPr>
      <w:proofErr w:type="spellStart"/>
      <w:r w:rsidRPr="00DF66C5">
        <w:rPr>
          <w:rFonts w:ascii="Arial" w:hAnsi="Arial" w:cs="Arial"/>
          <w:i/>
          <w:szCs w:val="24"/>
        </w:rPr>
        <w:t>Obs</w:t>
      </w:r>
      <w:proofErr w:type="spellEnd"/>
      <w:r w:rsidRPr="00DF66C5">
        <w:rPr>
          <w:rFonts w:ascii="Arial" w:hAnsi="Arial" w:cs="Arial"/>
          <w:i/>
          <w:szCs w:val="24"/>
        </w:rPr>
        <w:t>.: Otras dependencias administrativas de la Cámara de Senadores, como son: Direcciones Generales de Administración y Finanzas, UOC, Tesorería, Mantenimiento, Talentos Humanos, Atención a la Ciudadanía y Acceso a la Información Pública.</w:t>
      </w:r>
    </w:p>
    <w:p w14:paraId="1BF8773D" w14:textId="77777777" w:rsidR="008C5452" w:rsidRPr="00DF66C5" w:rsidRDefault="008C5452" w:rsidP="00DF66C5">
      <w:pPr>
        <w:spacing w:after="0" w:line="360" w:lineRule="auto"/>
        <w:jc w:val="both"/>
        <w:rPr>
          <w:rFonts w:ascii="Arial" w:hAnsi="Arial" w:cs="Arial"/>
          <w:i/>
          <w:szCs w:val="24"/>
        </w:rPr>
      </w:pPr>
    </w:p>
    <w:p w14:paraId="5207AD96" w14:textId="77777777" w:rsidR="008C5452" w:rsidRPr="00DF66C5" w:rsidRDefault="008C5452" w:rsidP="00DF66C5">
      <w:pPr>
        <w:spacing w:after="0" w:line="360" w:lineRule="auto"/>
        <w:jc w:val="both"/>
        <w:rPr>
          <w:rFonts w:ascii="Arial" w:hAnsi="Arial" w:cs="Arial"/>
          <w:b/>
          <w:bCs/>
          <w:szCs w:val="24"/>
          <w:u w:val="single"/>
        </w:rPr>
      </w:pPr>
      <w:r w:rsidRPr="00DF66C5">
        <w:rPr>
          <w:rFonts w:ascii="Arial" w:hAnsi="Arial" w:cs="Arial"/>
          <w:b/>
          <w:bCs/>
          <w:szCs w:val="24"/>
          <w:u w:val="single"/>
        </w:rPr>
        <w:t xml:space="preserve">Gráfico por indicadores de género </w:t>
      </w:r>
    </w:p>
    <w:p w14:paraId="0B9B3248" w14:textId="77777777" w:rsidR="008C5452" w:rsidRPr="00DF66C5" w:rsidRDefault="008C5452" w:rsidP="00DF66C5">
      <w:pPr>
        <w:spacing w:after="0" w:line="360" w:lineRule="auto"/>
        <w:jc w:val="both"/>
        <w:rPr>
          <w:rFonts w:ascii="Arial" w:hAnsi="Arial" w:cs="Arial"/>
          <w:szCs w:val="24"/>
        </w:rPr>
      </w:pPr>
    </w:p>
    <w:p w14:paraId="5BE49F04" w14:textId="57809F6E" w:rsidR="008C5452" w:rsidRPr="00DF66C5" w:rsidRDefault="007A04DF" w:rsidP="00DF66C5">
      <w:pPr>
        <w:spacing w:after="0" w:line="360" w:lineRule="auto"/>
        <w:rPr>
          <w:rFonts w:ascii="Arial" w:hAnsi="Arial" w:cs="Arial"/>
          <w:b/>
          <w:bCs/>
          <w:szCs w:val="24"/>
        </w:rPr>
      </w:pPr>
      <w:r>
        <w:rPr>
          <w:noProof/>
          <w:lang w:eastAsia="es-PY"/>
        </w:rPr>
        <w:drawing>
          <wp:inline distT="0" distB="0" distL="0" distR="0" wp14:anchorId="7C7132F2" wp14:editId="74B92538">
            <wp:extent cx="4448175" cy="1952625"/>
            <wp:effectExtent l="0" t="0" r="9525" b="9525"/>
            <wp:docPr id="1" name="Gráfico 1">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785857" w14:textId="77777777" w:rsidR="008C5452" w:rsidRPr="00DF66C5" w:rsidRDefault="008C5452" w:rsidP="00DF66C5">
      <w:pPr>
        <w:spacing w:after="0" w:line="360" w:lineRule="auto"/>
        <w:jc w:val="center"/>
        <w:rPr>
          <w:rFonts w:ascii="Arial" w:hAnsi="Arial" w:cs="Arial"/>
          <w:szCs w:val="24"/>
        </w:rPr>
      </w:pPr>
      <w:r w:rsidRPr="00DF66C5">
        <w:rPr>
          <w:rFonts w:ascii="Arial" w:hAnsi="Arial" w:cs="Arial"/>
          <w:szCs w:val="24"/>
        </w:rPr>
        <w:t>------------------------</w:t>
      </w:r>
      <w:bookmarkStart w:id="0" w:name="_GoBack"/>
      <w:bookmarkEnd w:id="0"/>
    </w:p>
    <w:sectPr w:rsidR="008C5452" w:rsidRPr="00DF66C5" w:rsidSect="006B3A3A">
      <w:headerReference w:type="default" r:id="rId11"/>
      <w:footerReference w:type="default" r:id="rId12"/>
      <w:type w:val="continuous"/>
      <w:pgSz w:w="11906" w:h="16838" w:code="9"/>
      <w:pgMar w:top="2836" w:right="1701" w:bottom="1560" w:left="1701" w:header="708" w:footer="12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1677" w14:textId="77777777" w:rsidR="003B5F15" w:rsidRDefault="003B5F15" w:rsidP="00FE71BE">
      <w:pPr>
        <w:spacing w:after="0" w:line="240" w:lineRule="auto"/>
      </w:pPr>
      <w:r>
        <w:separator/>
      </w:r>
    </w:p>
  </w:endnote>
  <w:endnote w:type="continuationSeparator" w:id="0">
    <w:p w14:paraId="7118B120" w14:textId="77777777" w:rsidR="003B5F15" w:rsidRDefault="003B5F15" w:rsidP="00FE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8439" w14:textId="77777777" w:rsidR="000A0F21" w:rsidRDefault="000A0F21">
    <w:pPr>
      <w:pStyle w:val="Piedepgina"/>
    </w:pPr>
    <w:r>
      <w:rPr>
        <w:noProof/>
        <w:lang w:val="es-PY" w:eastAsia="es-PY"/>
      </w:rPr>
      <w:drawing>
        <wp:anchor distT="0" distB="0" distL="114300" distR="114300" simplePos="0" relativeHeight="251659264" behindDoc="0" locked="0" layoutInCell="1" allowOverlap="1" wp14:anchorId="3A7646BB" wp14:editId="66843891">
          <wp:simplePos x="0" y="0"/>
          <wp:positionH relativeFrom="column">
            <wp:posOffset>-669825</wp:posOffset>
          </wp:positionH>
          <wp:positionV relativeFrom="paragraph">
            <wp:posOffset>46990</wp:posOffset>
          </wp:positionV>
          <wp:extent cx="6873040" cy="6483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ágina-nuev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3040" cy="648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9067" w14:textId="77777777" w:rsidR="003B5F15" w:rsidRDefault="003B5F15" w:rsidP="00FE71BE">
      <w:pPr>
        <w:spacing w:after="0" w:line="240" w:lineRule="auto"/>
      </w:pPr>
      <w:r>
        <w:separator/>
      </w:r>
    </w:p>
  </w:footnote>
  <w:footnote w:type="continuationSeparator" w:id="0">
    <w:p w14:paraId="46063C5F" w14:textId="77777777" w:rsidR="003B5F15" w:rsidRDefault="003B5F15" w:rsidP="00FE71BE">
      <w:pPr>
        <w:spacing w:after="0" w:line="240" w:lineRule="auto"/>
      </w:pPr>
      <w:r>
        <w:continuationSeparator/>
      </w:r>
    </w:p>
  </w:footnote>
  <w:footnote w:id="1">
    <w:p w14:paraId="66045DA7" w14:textId="3BBD9DC8" w:rsidR="006B338D" w:rsidRDefault="006B338D">
      <w:pPr>
        <w:pStyle w:val="Textonotapie"/>
      </w:pPr>
      <w:r>
        <w:rPr>
          <w:rStyle w:val="Refdenotaalpie"/>
        </w:rPr>
        <w:footnoteRef/>
      </w:r>
      <w:r>
        <w:t xml:space="preserve"> </w:t>
      </w:r>
      <w:r w:rsidR="005A6839">
        <w:t>Participación</w:t>
      </w:r>
      <w:r>
        <w:t xml:space="preserve"> ciudadana en el proceso legislativo. </w:t>
      </w:r>
      <w:proofErr w:type="spellStart"/>
      <w:r>
        <w:t>Parlamericas</w:t>
      </w:r>
      <w:proofErr w:type="spellEnd"/>
      <w:r>
        <w:t xml:space="preserve">. </w:t>
      </w:r>
      <w:r w:rsidRPr="006B338D">
        <w:t>https://parlamericas.org/uploads/documents/Kit%20de%20herramientas_Participaci%C3%B3n%20ciudadana%20en%20el%20proceso%20legislativo.pdf</w:t>
      </w:r>
    </w:p>
  </w:footnote>
  <w:footnote w:id="2">
    <w:p w14:paraId="7A8A674F" w14:textId="77777777" w:rsidR="008C5452" w:rsidRPr="002A2E38" w:rsidRDefault="008C5452" w:rsidP="008C5452">
      <w:pPr>
        <w:pStyle w:val="Textonotapie"/>
        <w:rPr>
          <w:lang w:val="es-ES"/>
        </w:rPr>
      </w:pPr>
      <w:r>
        <w:rPr>
          <w:rStyle w:val="Refdenotaalpie"/>
        </w:rPr>
        <w:footnoteRef/>
      </w:r>
      <w:r>
        <w:t xml:space="preserve"> </w:t>
      </w:r>
      <w:r>
        <w:tab/>
      </w:r>
      <w:r w:rsidRPr="002A2E38">
        <w:t>https://asuntosdelsur.org/participacion-ciudadana-en-el-contexto-de-covid-19-el-momento-para-cuestionarlo-todo/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215F" w14:textId="77777777" w:rsidR="00FE71BE" w:rsidRDefault="000F60B4">
    <w:pPr>
      <w:pStyle w:val="Encabezado"/>
    </w:pPr>
    <w:r>
      <w:rPr>
        <w:noProof/>
        <w:lang w:val="es-PY" w:eastAsia="es-PY"/>
      </w:rPr>
      <w:drawing>
        <wp:anchor distT="0" distB="0" distL="114300" distR="114300" simplePos="0" relativeHeight="251658240" behindDoc="0" locked="0" layoutInCell="1" allowOverlap="1" wp14:anchorId="133E0165" wp14:editId="4CC847C6">
          <wp:simplePos x="0" y="0"/>
          <wp:positionH relativeFrom="column">
            <wp:posOffset>-591820</wp:posOffset>
          </wp:positionH>
          <wp:positionV relativeFrom="paragraph">
            <wp:posOffset>-373380</wp:posOffset>
          </wp:positionV>
          <wp:extent cx="6429375" cy="156576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nuev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29375" cy="15657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B5D"/>
    <w:multiLevelType w:val="hybridMultilevel"/>
    <w:tmpl w:val="536E008A"/>
    <w:lvl w:ilvl="0" w:tplc="FD10F60E">
      <w:start w:val="1"/>
      <w:numFmt w:val="decimal"/>
      <w:lvlText w:val="%1)"/>
      <w:lvlJc w:val="left"/>
      <w:pPr>
        <w:ind w:left="76" w:hanging="360"/>
      </w:pPr>
      <w:rPr>
        <w:rFonts w:hint="default"/>
        <w:b/>
      </w:rPr>
    </w:lvl>
    <w:lvl w:ilvl="1" w:tplc="3C0A0019" w:tentative="1">
      <w:start w:val="1"/>
      <w:numFmt w:val="lowerLetter"/>
      <w:lvlText w:val="%2."/>
      <w:lvlJc w:val="left"/>
      <w:pPr>
        <w:ind w:left="796" w:hanging="360"/>
      </w:pPr>
    </w:lvl>
    <w:lvl w:ilvl="2" w:tplc="3C0A001B" w:tentative="1">
      <w:start w:val="1"/>
      <w:numFmt w:val="lowerRoman"/>
      <w:lvlText w:val="%3."/>
      <w:lvlJc w:val="right"/>
      <w:pPr>
        <w:ind w:left="1516" w:hanging="180"/>
      </w:pPr>
    </w:lvl>
    <w:lvl w:ilvl="3" w:tplc="3C0A000F" w:tentative="1">
      <w:start w:val="1"/>
      <w:numFmt w:val="decimal"/>
      <w:lvlText w:val="%4."/>
      <w:lvlJc w:val="left"/>
      <w:pPr>
        <w:ind w:left="2236" w:hanging="360"/>
      </w:pPr>
    </w:lvl>
    <w:lvl w:ilvl="4" w:tplc="3C0A0019" w:tentative="1">
      <w:start w:val="1"/>
      <w:numFmt w:val="lowerLetter"/>
      <w:lvlText w:val="%5."/>
      <w:lvlJc w:val="left"/>
      <w:pPr>
        <w:ind w:left="2956" w:hanging="360"/>
      </w:pPr>
    </w:lvl>
    <w:lvl w:ilvl="5" w:tplc="3C0A001B" w:tentative="1">
      <w:start w:val="1"/>
      <w:numFmt w:val="lowerRoman"/>
      <w:lvlText w:val="%6."/>
      <w:lvlJc w:val="right"/>
      <w:pPr>
        <w:ind w:left="3676" w:hanging="180"/>
      </w:pPr>
    </w:lvl>
    <w:lvl w:ilvl="6" w:tplc="3C0A000F" w:tentative="1">
      <w:start w:val="1"/>
      <w:numFmt w:val="decimal"/>
      <w:lvlText w:val="%7."/>
      <w:lvlJc w:val="left"/>
      <w:pPr>
        <w:ind w:left="4396" w:hanging="360"/>
      </w:pPr>
    </w:lvl>
    <w:lvl w:ilvl="7" w:tplc="3C0A0019" w:tentative="1">
      <w:start w:val="1"/>
      <w:numFmt w:val="lowerLetter"/>
      <w:lvlText w:val="%8."/>
      <w:lvlJc w:val="left"/>
      <w:pPr>
        <w:ind w:left="5116" w:hanging="360"/>
      </w:pPr>
    </w:lvl>
    <w:lvl w:ilvl="8" w:tplc="3C0A001B" w:tentative="1">
      <w:start w:val="1"/>
      <w:numFmt w:val="lowerRoman"/>
      <w:lvlText w:val="%9."/>
      <w:lvlJc w:val="right"/>
      <w:pPr>
        <w:ind w:left="5836" w:hanging="180"/>
      </w:pPr>
    </w:lvl>
  </w:abstractNum>
  <w:abstractNum w:abstractNumId="1" w15:restartNumberingAfterBreak="0">
    <w:nsid w:val="06A33AD3"/>
    <w:multiLevelType w:val="hybridMultilevel"/>
    <w:tmpl w:val="DBB671F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9610426"/>
    <w:multiLevelType w:val="hybridMultilevel"/>
    <w:tmpl w:val="98B6119A"/>
    <w:lvl w:ilvl="0" w:tplc="435C8E04">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 w15:restartNumberingAfterBreak="0">
    <w:nsid w:val="0A784E79"/>
    <w:multiLevelType w:val="hybridMultilevel"/>
    <w:tmpl w:val="993C050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B4450C5"/>
    <w:multiLevelType w:val="hybridMultilevel"/>
    <w:tmpl w:val="7960EE76"/>
    <w:lvl w:ilvl="0" w:tplc="3C0A0001">
      <w:start w:val="1"/>
      <w:numFmt w:val="bullet"/>
      <w:lvlText w:val=""/>
      <w:lvlJc w:val="left"/>
      <w:pPr>
        <w:ind w:left="720" w:hanging="360"/>
      </w:pPr>
      <w:rPr>
        <w:rFonts w:ascii="Symbol" w:hAnsi="Symbol" w:hint="default"/>
      </w:rPr>
    </w:lvl>
    <w:lvl w:ilvl="1" w:tplc="EAA08F5C">
      <w:numFmt w:val="bullet"/>
      <w:lvlText w:val="•"/>
      <w:lvlJc w:val="left"/>
      <w:pPr>
        <w:ind w:left="1785" w:hanging="705"/>
      </w:pPr>
      <w:rPr>
        <w:rFonts w:ascii="Arial" w:eastAsia="Times New Roman" w:hAnsi="Aria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0EB40EC"/>
    <w:multiLevelType w:val="hybridMultilevel"/>
    <w:tmpl w:val="D50017F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3F01B7B"/>
    <w:multiLevelType w:val="hybridMultilevel"/>
    <w:tmpl w:val="0E2AE070"/>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1C337A06"/>
    <w:multiLevelType w:val="hybridMultilevel"/>
    <w:tmpl w:val="073CFE94"/>
    <w:lvl w:ilvl="0" w:tplc="3C0A0001">
      <w:start w:val="1"/>
      <w:numFmt w:val="bullet"/>
      <w:lvlText w:val=""/>
      <w:lvlJc w:val="left"/>
      <w:pPr>
        <w:ind w:left="778" w:hanging="360"/>
      </w:pPr>
      <w:rPr>
        <w:rFonts w:ascii="Symbol" w:hAnsi="Symbol" w:hint="default"/>
      </w:rPr>
    </w:lvl>
    <w:lvl w:ilvl="1" w:tplc="3C0A0003" w:tentative="1">
      <w:start w:val="1"/>
      <w:numFmt w:val="bullet"/>
      <w:lvlText w:val="o"/>
      <w:lvlJc w:val="left"/>
      <w:pPr>
        <w:ind w:left="1498" w:hanging="360"/>
      </w:pPr>
      <w:rPr>
        <w:rFonts w:ascii="Courier New" w:hAnsi="Courier New" w:cs="Courier New" w:hint="default"/>
      </w:rPr>
    </w:lvl>
    <w:lvl w:ilvl="2" w:tplc="3C0A0005" w:tentative="1">
      <w:start w:val="1"/>
      <w:numFmt w:val="bullet"/>
      <w:lvlText w:val=""/>
      <w:lvlJc w:val="left"/>
      <w:pPr>
        <w:ind w:left="2218" w:hanging="360"/>
      </w:pPr>
      <w:rPr>
        <w:rFonts w:ascii="Wingdings" w:hAnsi="Wingdings" w:hint="default"/>
      </w:rPr>
    </w:lvl>
    <w:lvl w:ilvl="3" w:tplc="3C0A0001" w:tentative="1">
      <w:start w:val="1"/>
      <w:numFmt w:val="bullet"/>
      <w:lvlText w:val=""/>
      <w:lvlJc w:val="left"/>
      <w:pPr>
        <w:ind w:left="2938" w:hanging="360"/>
      </w:pPr>
      <w:rPr>
        <w:rFonts w:ascii="Symbol" w:hAnsi="Symbol" w:hint="default"/>
      </w:rPr>
    </w:lvl>
    <w:lvl w:ilvl="4" w:tplc="3C0A0003" w:tentative="1">
      <w:start w:val="1"/>
      <w:numFmt w:val="bullet"/>
      <w:lvlText w:val="o"/>
      <w:lvlJc w:val="left"/>
      <w:pPr>
        <w:ind w:left="3658" w:hanging="360"/>
      </w:pPr>
      <w:rPr>
        <w:rFonts w:ascii="Courier New" w:hAnsi="Courier New" w:cs="Courier New" w:hint="default"/>
      </w:rPr>
    </w:lvl>
    <w:lvl w:ilvl="5" w:tplc="3C0A0005" w:tentative="1">
      <w:start w:val="1"/>
      <w:numFmt w:val="bullet"/>
      <w:lvlText w:val=""/>
      <w:lvlJc w:val="left"/>
      <w:pPr>
        <w:ind w:left="4378" w:hanging="360"/>
      </w:pPr>
      <w:rPr>
        <w:rFonts w:ascii="Wingdings" w:hAnsi="Wingdings" w:hint="default"/>
      </w:rPr>
    </w:lvl>
    <w:lvl w:ilvl="6" w:tplc="3C0A0001" w:tentative="1">
      <w:start w:val="1"/>
      <w:numFmt w:val="bullet"/>
      <w:lvlText w:val=""/>
      <w:lvlJc w:val="left"/>
      <w:pPr>
        <w:ind w:left="5098" w:hanging="360"/>
      </w:pPr>
      <w:rPr>
        <w:rFonts w:ascii="Symbol" w:hAnsi="Symbol" w:hint="default"/>
      </w:rPr>
    </w:lvl>
    <w:lvl w:ilvl="7" w:tplc="3C0A0003" w:tentative="1">
      <w:start w:val="1"/>
      <w:numFmt w:val="bullet"/>
      <w:lvlText w:val="o"/>
      <w:lvlJc w:val="left"/>
      <w:pPr>
        <w:ind w:left="5818" w:hanging="360"/>
      </w:pPr>
      <w:rPr>
        <w:rFonts w:ascii="Courier New" w:hAnsi="Courier New" w:cs="Courier New" w:hint="default"/>
      </w:rPr>
    </w:lvl>
    <w:lvl w:ilvl="8" w:tplc="3C0A0005" w:tentative="1">
      <w:start w:val="1"/>
      <w:numFmt w:val="bullet"/>
      <w:lvlText w:val=""/>
      <w:lvlJc w:val="left"/>
      <w:pPr>
        <w:ind w:left="6538" w:hanging="360"/>
      </w:pPr>
      <w:rPr>
        <w:rFonts w:ascii="Wingdings" w:hAnsi="Wingdings" w:hint="default"/>
      </w:rPr>
    </w:lvl>
  </w:abstractNum>
  <w:abstractNum w:abstractNumId="8" w15:restartNumberingAfterBreak="0">
    <w:nsid w:val="28700E70"/>
    <w:multiLevelType w:val="hybridMultilevel"/>
    <w:tmpl w:val="D1B23274"/>
    <w:lvl w:ilvl="0" w:tplc="3C0A0001">
      <w:start w:val="1"/>
      <w:numFmt w:val="bullet"/>
      <w:lvlText w:val=""/>
      <w:lvlJc w:val="left"/>
      <w:pPr>
        <w:ind w:left="720" w:hanging="360"/>
      </w:pPr>
      <w:rPr>
        <w:rFonts w:ascii="Symbol" w:hAnsi="Symbol" w:hint="default"/>
      </w:rPr>
    </w:lvl>
    <w:lvl w:ilvl="1" w:tplc="06B0F7D6">
      <w:start w:val="1059"/>
      <w:numFmt w:val="bullet"/>
      <w:lvlText w:val="•"/>
      <w:lvlJc w:val="left"/>
      <w:pPr>
        <w:ind w:left="1785" w:hanging="705"/>
      </w:pPr>
      <w:rPr>
        <w:rFonts w:ascii="Arial" w:eastAsia="Times New Roman" w:hAnsi="Aria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2B7305EA"/>
    <w:multiLevelType w:val="hybridMultilevel"/>
    <w:tmpl w:val="1B304DF6"/>
    <w:lvl w:ilvl="0" w:tplc="3C0A0001">
      <w:start w:val="1"/>
      <w:numFmt w:val="bullet"/>
      <w:lvlText w:val=""/>
      <w:lvlJc w:val="left"/>
      <w:pPr>
        <w:ind w:left="720" w:hanging="360"/>
      </w:pPr>
      <w:rPr>
        <w:rFonts w:ascii="Symbol" w:hAnsi="Symbol" w:hint="default"/>
      </w:rPr>
    </w:lvl>
    <w:lvl w:ilvl="1" w:tplc="46D27D86">
      <w:numFmt w:val="bullet"/>
      <w:lvlText w:val="•"/>
      <w:lvlJc w:val="left"/>
      <w:pPr>
        <w:ind w:left="1785" w:hanging="705"/>
      </w:pPr>
      <w:rPr>
        <w:rFonts w:ascii="Times New Roman" w:eastAsia="Times New Roman" w:hAnsi="Times New Roman" w:cs="Times New Roman"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2F477746"/>
    <w:multiLevelType w:val="hybridMultilevel"/>
    <w:tmpl w:val="28B2844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5A07664"/>
    <w:multiLevelType w:val="hybridMultilevel"/>
    <w:tmpl w:val="3EA497FA"/>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40AA6B00"/>
    <w:multiLevelType w:val="hybridMultilevel"/>
    <w:tmpl w:val="3D207E66"/>
    <w:lvl w:ilvl="0" w:tplc="3C0A000D">
      <w:start w:val="1"/>
      <w:numFmt w:val="bullet"/>
      <w:lvlText w:val=""/>
      <w:lvlJc w:val="left"/>
      <w:pPr>
        <w:ind w:left="436" w:hanging="360"/>
      </w:pPr>
      <w:rPr>
        <w:rFonts w:ascii="Wingdings" w:hAnsi="Wingdings" w:hint="default"/>
      </w:rPr>
    </w:lvl>
    <w:lvl w:ilvl="1" w:tplc="3C0A0003" w:tentative="1">
      <w:start w:val="1"/>
      <w:numFmt w:val="bullet"/>
      <w:lvlText w:val="o"/>
      <w:lvlJc w:val="left"/>
      <w:pPr>
        <w:ind w:left="1156" w:hanging="360"/>
      </w:pPr>
      <w:rPr>
        <w:rFonts w:ascii="Courier New" w:hAnsi="Courier New" w:cs="Courier New" w:hint="default"/>
      </w:rPr>
    </w:lvl>
    <w:lvl w:ilvl="2" w:tplc="3C0A0005" w:tentative="1">
      <w:start w:val="1"/>
      <w:numFmt w:val="bullet"/>
      <w:lvlText w:val=""/>
      <w:lvlJc w:val="left"/>
      <w:pPr>
        <w:ind w:left="1876" w:hanging="360"/>
      </w:pPr>
      <w:rPr>
        <w:rFonts w:ascii="Wingdings" w:hAnsi="Wingdings" w:hint="default"/>
      </w:rPr>
    </w:lvl>
    <w:lvl w:ilvl="3" w:tplc="3C0A0001" w:tentative="1">
      <w:start w:val="1"/>
      <w:numFmt w:val="bullet"/>
      <w:lvlText w:val=""/>
      <w:lvlJc w:val="left"/>
      <w:pPr>
        <w:ind w:left="2596" w:hanging="360"/>
      </w:pPr>
      <w:rPr>
        <w:rFonts w:ascii="Symbol" w:hAnsi="Symbol" w:hint="default"/>
      </w:rPr>
    </w:lvl>
    <w:lvl w:ilvl="4" w:tplc="3C0A0003" w:tentative="1">
      <w:start w:val="1"/>
      <w:numFmt w:val="bullet"/>
      <w:lvlText w:val="o"/>
      <w:lvlJc w:val="left"/>
      <w:pPr>
        <w:ind w:left="3316" w:hanging="360"/>
      </w:pPr>
      <w:rPr>
        <w:rFonts w:ascii="Courier New" w:hAnsi="Courier New" w:cs="Courier New" w:hint="default"/>
      </w:rPr>
    </w:lvl>
    <w:lvl w:ilvl="5" w:tplc="3C0A0005" w:tentative="1">
      <w:start w:val="1"/>
      <w:numFmt w:val="bullet"/>
      <w:lvlText w:val=""/>
      <w:lvlJc w:val="left"/>
      <w:pPr>
        <w:ind w:left="4036" w:hanging="360"/>
      </w:pPr>
      <w:rPr>
        <w:rFonts w:ascii="Wingdings" w:hAnsi="Wingdings" w:hint="default"/>
      </w:rPr>
    </w:lvl>
    <w:lvl w:ilvl="6" w:tplc="3C0A0001" w:tentative="1">
      <w:start w:val="1"/>
      <w:numFmt w:val="bullet"/>
      <w:lvlText w:val=""/>
      <w:lvlJc w:val="left"/>
      <w:pPr>
        <w:ind w:left="4756" w:hanging="360"/>
      </w:pPr>
      <w:rPr>
        <w:rFonts w:ascii="Symbol" w:hAnsi="Symbol" w:hint="default"/>
      </w:rPr>
    </w:lvl>
    <w:lvl w:ilvl="7" w:tplc="3C0A0003" w:tentative="1">
      <w:start w:val="1"/>
      <w:numFmt w:val="bullet"/>
      <w:lvlText w:val="o"/>
      <w:lvlJc w:val="left"/>
      <w:pPr>
        <w:ind w:left="5476" w:hanging="360"/>
      </w:pPr>
      <w:rPr>
        <w:rFonts w:ascii="Courier New" w:hAnsi="Courier New" w:cs="Courier New" w:hint="default"/>
      </w:rPr>
    </w:lvl>
    <w:lvl w:ilvl="8" w:tplc="3C0A0005" w:tentative="1">
      <w:start w:val="1"/>
      <w:numFmt w:val="bullet"/>
      <w:lvlText w:val=""/>
      <w:lvlJc w:val="left"/>
      <w:pPr>
        <w:ind w:left="6196" w:hanging="360"/>
      </w:pPr>
      <w:rPr>
        <w:rFonts w:ascii="Wingdings" w:hAnsi="Wingdings" w:hint="default"/>
      </w:rPr>
    </w:lvl>
  </w:abstractNum>
  <w:abstractNum w:abstractNumId="13" w15:restartNumberingAfterBreak="0">
    <w:nsid w:val="588112E2"/>
    <w:multiLevelType w:val="singleLevel"/>
    <w:tmpl w:val="48BA5450"/>
    <w:lvl w:ilvl="0">
      <w:start w:val="1"/>
      <w:numFmt w:val="decimal"/>
      <w:lvlText w:val="%1."/>
      <w:legacy w:legacy="1" w:legacySpace="0" w:legacyIndent="360"/>
      <w:lvlJc w:val="left"/>
      <w:pPr>
        <w:ind w:left="360" w:hanging="360"/>
      </w:pPr>
    </w:lvl>
  </w:abstractNum>
  <w:num w:numId="1">
    <w:abstractNumId w:val="13"/>
  </w:num>
  <w:num w:numId="2">
    <w:abstractNumId w:val="7"/>
  </w:num>
  <w:num w:numId="3">
    <w:abstractNumId w:val="4"/>
  </w:num>
  <w:num w:numId="4">
    <w:abstractNumId w:val="5"/>
  </w:num>
  <w:num w:numId="5">
    <w:abstractNumId w:val="0"/>
  </w:num>
  <w:num w:numId="6">
    <w:abstractNumId w:val="12"/>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0"/>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BE"/>
    <w:rsid w:val="00032429"/>
    <w:rsid w:val="000A0F21"/>
    <w:rsid w:val="000A2A2B"/>
    <w:rsid w:val="000C0815"/>
    <w:rsid w:val="000D7856"/>
    <w:rsid w:val="000F60B4"/>
    <w:rsid w:val="00162415"/>
    <w:rsid w:val="00167620"/>
    <w:rsid w:val="001823C1"/>
    <w:rsid w:val="001F53BE"/>
    <w:rsid w:val="00223CC8"/>
    <w:rsid w:val="002321CC"/>
    <w:rsid w:val="00295518"/>
    <w:rsid w:val="002A1F2A"/>
    <w:rsid w:val="002A600E"/>
    <w:rsid w:val="002C3184"/>
    <w:rsid w:val="0031576A"/>
    <w:rsid w:val="003220AB"/>
    <w:rsid w:val="0033022C"/>
    <w:rsid w:val="00352BF6"/>
    <w:rsid w:val="003605BC"/>
    <w:rsid w:val="003B5F15"/>
    <w:rsid w:val="003C5028"/>
    <w:rsid w:val="003F57C2"/>
    <w:rsid w:val="003F7F3F"/>
    <w:rsid w:val="00401BF5"/>
    <w:rsid w:val="00424760"/>
    <w:rsid w:val="00454A68"/>
    <w:rsid w:val="00474587"/>
    <w:rsid w:val="004D6E59"/>
    <w:rsid w:val="00515252"/>
    <w:rsid w:val="00547595"/>
    <w:rsid w:val="0055230F"/>
    <w:rsid w:val="005647AB"/>
    <w:rsid w:val="005932E1"/>
    <w:rsid w:val="005A6839"/>
    <w:rsid w:val="005C63D5"/>
    <w:rsid w:val="005E18EB"/>
    <w:rsid w:val="005E193F"/>
    <w:rsid w:val="00611D38"/>
    <w:rsid w:val="006126A8"/>
    <w:rsid w:val="00613F3A"/>
    <w:rsid w:val="0061513F"/>
    <w:rsid w:val="00644C73"/>
    <w:rsid w:val="00652DDB"/>
    <w:rsid w:val="00660BC6"/>
    <w:rsid w:val="00671FE3"/>
    <w:rsid w:val="006B338D"/>
    <w:rsid w:val="006B3A3A"/>
    <w:rsid w:val="007345B6"/>
    <w:rsid w:val="00734B57"/>
    <w:rsid w:val="007418AB"/>
    <w:rsid w:val="00751DD2"/>
    <w:rsid w:val="00762028"/>
    <w:rsid w:val="00772182"/>
    <w:rsid w:val="007A04DF"/>
    <w:rsid w:val="007B1C3D"/>
    <w:rsid w:val="007B4724"/>
    <w:rsid w:val="007C0ADA"/>
    <w:rsid w:val="007D3668"/>
    <w:rsid w:val="008146AB"/>
    <w:rsid w:val="00833D54"/>
    <w:rsid w:val="00853CE5"/>
    <w:rsid w:val="00860487"/>
    <w:rsid w:val="008C5452"/>
    <w:rsid w:val="00911B0F"/>
    <w:rsid w:val="00914CB2"/>
    <w:rsid w:val="00914F18"/>
    <w:rsid w:val="00943B1B"/>
    <w:rsid w:val="00954E82"/>
    <w:rsid w:val="009B27E3"/>
    <w:rsid w:val="009B3CA2"/>
    <w:rsid w:val="009B58F2"/>
    <w:rsid w:val="009D3A08"/>
    <w:rsid w:val="009E68BD"/>
    <w:rsid w:val="009F017A"/>
    <w:rsid w:val="00A336F3"/>
    <w:rsid w:val="00A34645"/>
    <w:rsid w:val="00A43578"/>
    <w:rsid w:val="00A50662"/>
    <w:rsid w:val="00A53F3F"/>
    <w:rsid w:val="00A55F0B"/>
    <w:rsid w:val="00A956B2"/>
    <w:rsid w:val="00A97451"/>
    <w:rsid w:val="00AD3642"/>
    <w:rsid w:val="00B15FD4"/>
    <w:rsid w:val="00B25473"/>
    <w:rsid w:val="00B90EA1"/>
    <w:rsid w:val="00BA41E7"/>
    <w:rsid w:val="00BA5125"/>
    <w:rsid w:val="00BA5A55"/>
    <w:rsid w:val="00BB18EB"/>
    <w:rsid w:val="00BD255B"/>
    <w:rsid w:val="00C02F56"/>
    <w:rsid w:val="00C341B2"/>
    <w:rsid w:val="00C76111"/>
    <w:rsid w:val="00C811A1"/>
    <w:rsid w:val="00C86363"/>
    <w:rsid w:val="00CA19DC"/>
    <w:rsid w:val="00CA706E"/>
    <w:rsid w:val="00CA7B1D"/>
    <w:rsid w:val="00CB4C1F"/>
    <w:rsid w:val="00CC1844"/>
    <w:rsid w:val="00D005A0"/>
    <w:rsid w:val="00D163D9"/>
    <w:rsid w:val="00D440D2"/>
    <w:rsid w:val="00D560F3"/>
    <w:rsid w:val="00D914E5"/>
    <w:rsid w:val="00DB16FA"/>
    <w:rsid w:val="00DB21C2"/>
    <w:rsid w:val="00DB6297"/>
    <w:rsid w:val="00DC3894"/>
    <w:rsid w:val="00DC3E18"/>
    <w:rsid w:val="00DC3EA5"/>
    <w:rsid w:val="00DF3ECC"/>
    <w:rsid w:val="00DF66C5"/>
    <w:rsid w:val="00E00C61"/>
    <w:rsid w:val="00E01CFA"/>
    <w:rsid w:val="00E04915"/>
    <w:rsid w:val="00E54023"/>
    <w:rsid w:val="00E71AB4"/>
    <w:rsid w:val="00EA6FB2"/>
    <w:rsid w:val="00EB08DA"/>
    <w:rsid w:val="00EC21E0"/>
    <w:rsid w:val="00ED15D3"/>
    <w:rsid w:val="00F0749D"/>
    <w:rsid w:val="00F70640"/>
    <w:rsid w:val="00F7509C"/>
    <w:rsid w:val="00F75A23"/>
    <w:rsid w:val="00F91494"/>
    <w:rsid w:val="00FC33C5"/>
    <w:rsid w:val="00FE71B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3BC46"/>
  <w15:chartTrackingRefBased/>
  <w15:docId w15:val="{2216567A-C4F1-4DA7-A994-FC638BF3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0E"/>
    <w:pPr>
      <w:spacing w:after="120" w:line="240" w:lineRule="atLeast"/>
    </w:pPr>
    <w:rPr>
      <w:rFonts w:ascii="Times New Roman" w:eastAsia="Times New Roman" w:hAnsi="Times New Roman" w:cs="Times New Roman"/>
      <w:sz w:val="24"/>
      <w:szCs w:val="20"/>
      <w:lang w:val="es-AR" w:eastAsia="es-ES"/>
    </w:rPr>
  </w:style>
  <w:style w:type="paragraph" w:styleId="Ttulo1">
    <w:name w:val="heading 1"/>
    <w:aliases w:val="Attribute Heading 1"/>
    <w:basedOn w:val="Normal"/>
    <w:next w:val="Normal"/>
    <w:link w:val="Ttulo1Car"/>
    <w:qFormat/>
    <w:rsid w:val="00D914E5"/>
    <w:pPr>
      <w:keepNext/>
      <w:spacing w:before="240"/>
      <w:outlineLvl w:val="0"/>
    </w:pPr>
    <w:rPr>
      <w:b/>
      <w:sz w:val="28"/>
    </w:rPr>
  </w:style>
  <w:style w:type="paragraph" w:styleId="Ttulo2">
    <w:name w:val="heading 2"/>
    <w:basedOn w:val="Normal"/>
    <w:next w:val="Normal"/>
    <w:link w:val="Ttulo2Car"/>
    <w:uiPriority w:val="9"/>
    <w:semiHidden/>
    <w:unhideWhenUsed/>
    <w:qFormat/>
    <w:rsid w:val="00D91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Table Attribute Heading"/>
    <w:basedOn w:val="Ttulo2"/>
    <w:next w:val="Normal"/>
    <w:link w:val="Ttulo3Car"/>
    <w:qFormat/>
    <w:rsid w:val="00D914E5"/>
    <w:pPr>
      <w:keepLines w:val="0"/>
      <w:shd w:val="pct10" w:color="auto" w:fill="auto"/>
      <w:spacing w:before="0" w:line="240" w:lineRule="auto"/>
      <w:outlineLvl w:val="2"/>
    </w:pPr>
    <w:rPr>
      <w:rFonts w:ascii="Times New Roman" w:eastAsia="Times New Roman" w:hAnsi="Times New Roman" w:cs="Times New Roman"/>
      <w:b/>
      <w:color w:val="auto"/>
      <w:sz w:val="20"/>
      <w:szCs w:val="20"/>
    </w:rPr>
  </w:style>
  <w:style w:type="paragraph" w:styleId="Ttulo4">
    <w:name w:val="heading 4"/>
    <w:basedOn w:val="Normal"/>
    <w:next w:val="Normal"/>
    <w:link w:val="Ttulo4Car"/>
    <w:qFormat/>
    <w:rsid w:val="00D914E5"/>
    <w:pPr>
      <w:keepNext/>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71BE"/>
    <w:pPr>
      <w:tabs>
        <w:tab w:val="center" w:pos="4252"/>
        <w:tab w:val="right" w:pos="8504"/>
      </w:tabs>
      <w:spacing w:after="0" w:line="240" w:lineRule="auto"/>
    </w:pPr>
  </w:style>
  <w:style w:type="character" w:customStyle="1" w:styleId="EncabezadoCar">
    <w:name w:val="Encabezado Car"/>
    <w:basedOn w:val="Fuentedeprrafopredeter"/>
    <w:link w:val="Encabezado"/>
    <w:rsid w:val="00FE71BE"/>
  </w:style>
  <w:style w:type="paragraph" w:styleId="Piedepgina">
    <w:name w:val="footer"/>
    <w:basedOn w:val="Normal"/>
    <w:link w:val="PiedepginaCar"/>
    <w:uiPriority w:val="99"/>
    <w:unhideWhenUsed/>
    <w:rsid w:val="00FE71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71BE"/>
  </w:style>
  <w:style w:type="character" w:customStyle="1" w:styleId="Ttulo1Car">
    <w:name w:val="Título 1 Car"/>
    <w:aliases w:val="Attribute Heading 1 Car"/>
    <w:basedOn w:val="Fuentedeprrafopredeter"/>
    <w:link w:val="Ttulo1"/>
    <w:rsid w:val="00D914E5"/>
    <w:rPr>
      <w:rFonts w:ascii="Times New Roman" w:eastAsia="Times New Roman" w:hAnsi="Times New Roman" w:cs="Times New Roman"/>
      <w:b/>
      <w:sz w:val="28"/>
      <w:szCs w:val="20"/>
      <w:lang w:val="es-AR" w:eastAsia="es-ES"/>
    </w:rPr>
  </w:style>
  <w:style w:type="character" w:customStyle="1" w:styleId="Ttulo3Car">
    <w:name w:val="Título 3 Car"/>
    <w:aliases w:val="Table Attribute Heading Car"/>
    <w:basedOn w:val="Fuentedeprrafopredeter"/>
    <w:link w:val="Ttulo3"/>
    <w:rsid w:val="00D914E5"/>
    <w:rPr>
      <w:rFonts w:ascii="Times New Roman" w:eastAsia="Times New Roman" w:hAnsi="Times New Roman" w:cs="Times New Roman"/>
      <w:b/>
      <w:sz w:val="20"/>
      <w:szCs w:val="20"/>
      <w:shd w:val="pct10" w:color="auto" w:fill="auto"/>
      <w:lang w:val="es-AR" w:eastAsia="es-ES"/>
    </w:rPr>
  </w:style>
  <w:style w:type="character" w:customStyle="1" w:styleId="Ttulo4Car">
    <w:name w:val="Título 4 Car"/>
    <w:basedOn w:val="Fuentedeprrafopredeter"/>
    <w:link w:val="Ttulo4"/>
    <w:rsid w:val="00D914E5"/>
    <w:rPr>
      <w:rFonts w:ascii="Arial" w:eastAsia="Times New Roman" w:hAnsi="Arial" w:cs="Arial"/>
      <w:b/>
      <w:bCs/>
      <w:sz w:val="20"/>
      <w:szCs w:val="20"/>
      <w:lang w:val="es-AR" w:eastAsia="es-ES"/>
    </w:rPr>
  </w:style>
  <w:style w:type="paragraph" w:customStyle="1" w:styleId="NormalTableText">
    <w:name w:val="Normal Table Text"/>
    <w:basedOn w:val="Normal"/>
    <w:rsid w:val="00D914E5"/>
    <w:pPr>
      <w:spacing w:after="0" w:line="240" w:lineRule="auto"/>
    </w:pPr>
    <w:rPr>
      <w:sz w:val="20"/>
    </w:rPr>
  </w:style>
  <w:style w:type="character" w:customStyle="1" w:styleId="Ttulo2Car">
    <w:name w:val="Título 2 Car"/>
    <w:basedOn w:val="Fuentedeprrafopredeter"/>
    <w:link w:val="Ttulo2"/>
    <w:uiPriority w:val="9"/>
    <w:semiHidden/>
    <w:rsid w:val="00D914E5"/>
    <w:rPr>
      <w:rFonts w:asciiTheme="majorHAnsi" w:eastAsiaTheme="majorEastAsia" w:hAnsiTheme="majorHAnsi" w:cstheme="majorBidi"/>
      <w:color w:val="2E74B5" w:themeColor="accent1" w:themeShade="BF"/>
      <w:sz w:val="26"/>
      <w:szCs w:val="26"/>
      <w:lang w:val="es-AR" w:eastAsia="es-ES"/>
    </w:rPr>
  </w:style>
  <w:style w:type="paragraph" w:styleId="Prrafodelista">
    <w:name w:val="List Paragraph"/>
    <w:basedOn w:val="Normal"/>
    <w:uiPriority w:val="34"/>
    <w:qFormat/>
    <w:rsid w:val="00E54023"/>
    <w:pPr>
      <w:ind w:left="720"/>
      <w:contextualSpacing/>
    </w:pPr>
  </w:style>
  <w:style w:type="table" w:styleId="Tablaconcuadrcula">
    <w:name w:val="Table Grid"/>
    <w:basedOn w:val="Tablanormal"/>
    <w:uiPriority w:val="39"/>
    <w:rsid w:val="00D0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C5452"/>
    <w:pPr>
      <w:widowControl w:val="0"/>
      <w:suppressAutoHyphens/>
      <w:spacing w:after="0" w:line="240" w:lineRule="auto"/>
    </w:pPr>
    <w:rPr>
      <w:rFonts w:ascii="Calibri" w:eastAsia="Calibri" w:hAnsi="Calibri" w:cs="Mangal"/>
      <w:color w:val="000000"/>
      <w:kern w:val="1"/>
      <w:sz w:val="20"/>
      <w:szCs w:val="18"/>
      <w:lang w:val="es-PY" w:eastAsia="hi-IN" w:bidi="hi-IN"/>
    </w:rPr>
  </w:style>
  <w:style w:type="character" w:customStyle="1" w:styleId="TextonotapieCar">
    <w:name w:val="Texto nota pie Car"/>
    <w:basedOn w:val="Fuentedeprrafopredeter"/>
    <w:link w:val="Textonotapie"/>
    <w:uiPriority w:val="99"/>
    <w:semiHidden/>
    <w:rsid w:val="008C5452"/>
    <w:rPr>
      <w:rFonts w:ascii="Calibri" w:eastAsia="Calibri" w:hAnsi="Calibri" w:cs="Mangal"/>
      <w:color w:val="000000"/>
      <w:kern w:val="1"/>
      <w:sz w:val="20"/>
      <w:szCs w:val="18"/>
      <w:lang w:eastAsia="hi-IN" w:bidi="hi-IN"/>
    </w:rPr>
  </w:style>
  <w:style w:type="character" w:styleId="Refdenotaalpie">
    <w:name w:val="footnote reference"/>
    <w:basedOn w:val="Fuentedeprrafopredeter"/>
    <w:uiPriority w:val="99"/>
    <w:semiHidden/>
    <w:unhideWhenUsed/>
    <w:rsid w:val="008C5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PLANILLA%202021\PLANILLA%20DE%20CONTROL%20DIARIO%20CONSULTA%20CIUDADANIA%202021%20Meli%20Grafico%20-%20cop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LANILLA%202021\PLANILLA%20DE%20CONTROL%20DIARIO%20CONSULTA%20CIUDADANIA%202021%20Meli%20Grafico%20-%20cop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LANILLA%202021\PLANILLA%20DE%20CONTROL%20DIARIO%20CONSULTA%20CIUDADANIA%202021%20Meli%20Grafico%20-%20cop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5">
                <a:lumMod val="60000"/>
                <a:lumOff val="40000"/>
              </a:schemeClr>
            </a:solidFill>
          </c:spPr>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68-444B-BFAE-02DAEC1C85EE}"/>
              </c:ext>
            </c:extLst>
          </c:dPt>
          <c:dPt>
            <c:idx val="1"/>
            <c:bubble3D val="0"/>
            <c:explosion val="4"/>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2868-444B-BFAE-02DAEC1C85EE}"/>
              </c:ext>
            </c:extLst>
          </c:dPt>
          <c:dPt>
            <c:idx val="2"/>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2868-444B-BFAE-02DAEC1C85EE}"/>
              </c:ext>
            </c:extLst>
          </c:dPt>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mn-lt"/>
                    <a:ea typeface="+mn-ea"/>
                    <a:cs typeface="+mn-cs"/>
                  </a:defRPr>
                </a:pPr>
                <a:endParaRPr lang="es-PY"/>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'ANUAL 2021'!$B$8:$B$10</c:f>
              <c:strCache>
                <c:ptCount val="3"/>
                <c:pt idx="0">
                  <c:v>JOVEN </c:v>
                </c:pt>
                <c:pt idx="1">
                  <c:v>ADULTO</c:v>
                </c:pt>
                <c:pt idx="2">
                  <c:v>VULNERABLES </c:v>
                </c:pt>
              </c:strCache>
            </c:strRef>
          </c:cat>
          <c:val>
            <c:numRef>
              <c:f>'ANUAL 2021'!$O$8:$O$10</c:f>
              <c:numCache>
                <c:formatCode>General</c:formatCode>
                <c:ptCount val="3"/>
                <c:pt idx="0">
                  <c:v>2160</c:v>
                </c:pt>
                <c:pt idx="1">
                  <c:v>13261</c:v>
                </c:pt>
              </c:numCache>
            </c:numRef>
          </c:val>
          <c:extLst>
            <c:ext xmlns:c16="http://schemas.microsoft.com/office/drawing/2014/chart" uri="{C3380CC4-5D6E-409C-BE32-E72D297353CC}">
              <c16:uniqueId val="{00000006-2868-444B-BFAE-02DAEC1C85EE}"/>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74678217684744"/>
          <c:y val="5.8717634327222233E-2"/>
          <c:w val="0.48470979174551848"/>
          <c:h val="0.8991623421784275"/>
        </c:manualLayout>
      </c:layout>
      <c:pieChart>
        <c:varyColors val="1"/>
        <c:ser>
          <c:idx val="0"/>
          <c:order val="0"/>
          <c:explosion val="7"/>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AB0-4F5B-80C1-6253FDB87226}"/>
              </c:ext>
            </c:extLst>
          </c:dPt>
          <c:dPt>
            <c:idx val="1"/>
            <c:bubble3D val="0"/>
            <c:explosion val="3"/>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AB0-4F5B-80C1-6253FDB87226}"/>
              </c:ext>
            </c:extLst>
          </c:dPt>
          <c:dPt>
            <c:idx val="2"/>
            <c:bubble3D val="0"/>
            <c:explosion val="0"/>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AB0-4F5B-80C1-6253FDB87226}"/>
              </c:ext>
            </c:extLst>
          </c:dPt>
          <c:dPt>
            <c:idx val="3"/>
            <c:bubble3D val="0"/>
            <c:explosion val="0"/>
            <c:spPr>
              <a:gradFill flip="none" rotWithShape="1">
                <a:gsLst>
                  <a:gs pos="0">
                    <a:schemeClr val="accent5">
                      <a:lumMod val="40000"/>
                      <a:lumOff val="60000"/>
                    </a:schemeClr>
                  </a:gs>
                  <a:gs pos="100000">
                    <a:srgbClr val="002060"/>
                  </a:gs>
                  <a:gs pos="100000">
                    <a:schemeClr val="accent5">
                      <a:lumMod val="60000"/>
                    </a:schemeClr>
                  </a:gs>
                </a:gsLst>
                <a:path path="circle">
                  <a:fillToRect l="50000" t="130000" r="50000" b="-3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AB0-4F5B-80C1-6253FDB87226}"/>
              </c:ext>
            </c:extLst>
          </c:dPt>
          <c:dPt>
            <c:idx val="4"/>
            <c:bubble3D val="0"/>
            <c:explosion val="2"/>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AB0-4F5B-80C1-6253FDB8722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CAB0-4F5B-80C1-6253FDB87226}"/>
              </c:ext>
            </c:extLst>
          </c:dPt>
          <c:dLbls>
            <c:dLbl>
              <c:idx val="0"/>
              <c:layout>
                <c:manualLayout>
                  <c:x val="0.11294783781082512"/>
                  <c:y val="3.1578199411851152E-2"/>
                </c:manualLayout>
              </c:layout>
              <c:spPr>
                <a:noFill/>
                <a:ln>
                  <a:noFill/>
                </a:ln>
                <a:effectLst/>
              </c:spPr>
              <c:txPr>
                <a:bodyPr rot="0" spcFirstLastPara="1" vertOverflow="ellipsis" vert="horz" wrap="square" lIns="38100" tIns="19050" rIns="38100" bIns="19050" anchor="ctr" anchorCtr="1">
                  <a:noAutofit/>
                </a:bodyPr>
                <a:lstStyle/>
                <a:p>
                  <a:pPr>
                    <a:defRPr lang="es-ES" sz="900" b="1" i="0" u="none" strike="noStrike" kern="1200" baseline="0">
                      <a:solidFill>
                        <a:sysClr val="windowText" lastClr="000000"/>
                      </a:solidFill>
                      <a:latin typeface="+mn-lt"/>
                      <a:ea typeface="+mn-ea"/>
                      <a:cs typeface="+mn-cs"/>
                    </a:defRPr>
                  </a:pPr>
                  <a:endParaRPr lang="es-PY"/>
                </a:p>
              </c:txPr>
              <c:showLegendKey val="0"/>
              <c:showVal val="0"/>
              <c:showCatName val="1"/>
              <c:showSerName val="0"/>
              <c:showPercent val="1"/>
              <c:showBubbleSize val="0"/>
              <c:extLst>
                <c:ext xmlns:c15="http://schemas.microsoft.com/office/drawing/2012/chart" uri="{CE6537A1-D6FC-4f65-9D91-7224C49458BB}">
                  <c15:layout>
                    <c:manualLayout>
                      <c:w val="0.18421906223018128"/>
                      <c:h val="0.11672399045884993"/>
                    </c:manualLayout>
                  </c15:layout>
                </c:ext>
                <c:ext xmlns:c16="http://schemas.microsoft.com/office/drawing/2014/chart" uri="{C3380CC4-5D6E-409C-BE32-E72D297353CC}">
                  <c16:uniqueId val="{00000001-CAB0-4F5B-80C1-6253FDB87226}"/>
                </c:ext>
              </c:extLst>
            </c:dLbl>
            <c:dLbl>
              <c:idx val="1"/>
              <c:layout>
                <c:manualLayout>
                  <c:x val="-0.13391326730913114"/>
                  <c:y val="-0.2415758169713764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AB0-4F5B-80C1-6253FDB87226}"/>
                </c:ext>
              </c:extLst>
            </c:dLbl>
            <c:dLbl>
              <c:idx val="2"/>
              <c:layout>
                <c:manualLayout>
                  <c:x val="-0.10484425164502632"/>
                  <c:y val="1.546087530826900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AB0-4F5B-80C1-6253FDB87226}"/>
                </c:ext>
              </c:extLst>
            </c:dLbl>
            <c:dLbl>
              <c:idx val="3"/>
              <c:layout>
                <c:manualLayout>
                  <c:x val="-7.3323968587004337E-2"/>
                  <c:y val="-0.12337384032143291"/>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CAB0-4F5B-80C1-6253FDB87226}"/>
                </c:ext>
              </c:extLst>
            </c:dLbl>
            <c:dLbl>
              <c:idx val="4"/>
              <c:layout>
                <c:manualLayout>
                  <c:x val="6.8970359128547806E-2"/>
                  <c:y val="0.17085955982651618"/>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CAB0-4F5B-80C1-6253FDB87226}"/>
                </c:ext>
              </c:extLst>
            </c:dLbl>
            <c:dLbl>
              <c:idx val="5"/>
              <c:layout>
                <c:manualLayout>
                  <c:x val="4.2488265182815052E-2"/>
                  <c:y val="1.5800088302755432E-2"/>
                </c:manualLayout>
              </c:layout>
              <c:spPr>
                <a:noFill/>
                <a:ln>
                  <a:noFill/>
                </a:ln>
                <a:effectLst/>
              </c:spPr>
              <c:txPr>
                <a:bodyPr rot="0" spcFirstLastPara="1" vertOverflow="ellipsis" vert="horz" wrap="square" lIns="38100" tIns="19050" rIns="38100" bIns="19050" anchor="ctr" anchorCtr="1">
                  <a:noAutofit/>
                </a:bodyPr>
                <a:lstStyle/>
                <a:p>
                  <a:pPr>
                    <a:defRPr lang="es-ES" sz="900" b="1" i="0" u="none" strike="noStrike" kern="1200" baseline="0">
                      <a:solidFill>
                        <a:sysClr val="windowText" lastClr="000000"/>
                      </a:solidFill>
                      <a:latin typeface="+mn-lt"/>
                      <a:ea typeface="+mn-ea"/>
                      <a:cs typeface="+mn-cs"/>
                    </a:defRPr>
                  </a:pPr>
                  <a:endParaRPr lang="es-PY"/>
                </a:p>
              </c:txPr>
              <c:showLegendKey val="0"/>
              <c:showVal val="0"/>
              <c:showCatName val="1"/>
              <c:showSerName val="0"/>
              <c:showPercent val="1"/>
              <c:showBubbleSize val="0"/>
              <c:extLst>
                <c:ext xmlns:c15="http://schemas.microsoft.com/office/drawing/2012/chart" uri="{CE6537A1-D6FC-4f65-9D91-7224C49458BB}">
                  <c15:layout>
                    <c:manualLayout>
                      <c:w val="0.27342400860351224"/>
                      <c:h val="0.16286722464215864"/>
                    </c:manualLayout>
                  </c15:layout>
                </c:ext>
                <c:ext xmlns:c16="http://schemas.microsoft.com/office/drawing/2014/chart" uri="{C3380CC4-5D6E-409C-BE32-E72D297353CC}">
                  <c16:uniqueId val="{0000000B-CAB0-4F5B-80C1-6253FDB87226}"/>
                </c:ext>
              </c:extLst>
            </c:dLbl>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mn-lt"/>
                    <a:ea typeface="+mn-ea"/>
                    <a:cs typeface="+mn-cs"/>
                  </a:defRPr>
                </a:pPr>
                <a:endParaRPr lang="es-PY"/>
              </a:p>
            </c:txPr>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'ANUAL 2021'!$B$12:$B$17</c:f>
              <c:strCache>
                <c:ptCount val="6"/>
                <c:pt idx="0">
                  <c:v>PRESIDENCIA</c:v>
                </c:pt>
                <c:pt idx="1">
                  <c:v>AUDIENCIAS CONCEDIDAS POR SENADORES</c:v>
                </c:pt>
                <c:pt idx="2">
                  <c:v>VISITAS A COMISIONES</c:v>
                </c:pt>
                <c:pt idx="3">
                  <c:v>INFORMACIÓN PUBLICA</c:v>
                </c:pt>
                <c:pt idx="4">
                  <c:v>OTRAS DEPENDENCIAS</c:v>
                </c:pt>
                <c:pt idx="5">
                  <c:v>VISITA DE DELEGACIONES</c:v>
                </c:pt>
              </c:strCache>
            </c:strRef>
          </c:cat>
          <c:val>
            <c:numRef>
              <c:f>'ANUAL 2021'!$O$12:$O$17</c:f>
              <c:numCache>
                <c:formatCode>General</c:formatCode>
                <c:ptCount val="6"/>
                <c:pt idx="0">
                  <c:v>865</c:v>
                </c:pt>
                <c:pt idx="1">
                  <c:v>6489</c:v>
                </c:pt>
                <c:pt idx="2">
                  <c:v>2108</c:v>
                </c:pt>
                <c:pt idx="3">
                  <c:v>1059</c:v>
                </c:pt>
                <c:pt idx="4">
                  <c:v>4900</c:v>
                </c:pt>
              </c:numCache>
            </c:numRef>
          </c:val>
          <c:extLst>
            <c:ext xmlns:c16="http://schemas.microsoft.com/office/drawing/2014/chart" uri="{C3380CC4-5D6E-409C-BE32-E72D297353CC}">
              <c16:uniqueId val="{0000000C-CAB0-4F5B-80C1-6253FDB87226}"/>
            </c:ext>
          </c:extLst>
        </c:ser>
        <c:dLbls>
          <c:showLegendKey val="0"/>
          <c:showVal val="0"/>
          <c:showCatName val="1"/>
          <c:showSerName val="0"/>
          <c:showPercent val="1"/>
          <c:showBubbleSize val="0"/>
          <c:showLeaderLines val="1"/>
        </c:dLbls>
        <c:firstSliceAng val="47"/>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c:spPr>
          <c:invertIfNegative val="0"/>
          <c:dPt>
            <c:idx val="0"/>
            <c:invertIfNegative val="0"/>
            <c:bubble3D val="0"/>
            <c:spPr>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78A-4B35-AFED-E4C9662614C4}"/>
              </c:ext>
            </c:extLst>
          </c:dPt>
          <c:dPt>
            <c:idx val="1"/>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78A-4B35-AFED-E4C9662614C4}"/>
              </c:ext>
            </c:extLst>
          </c:dPt>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'ANUAL 2021'!$B$5:$B$6</c:f>
              <c:strCache>
                <c:ptCount val="2"/>
                <c:pt idx="0">
                  <c:v>MASCULINO</c:v>
                </c:pt>
                <c:pt idx="1">
                  <c:v>FEMENINO</c:v>
                </c:pt>
              </c:strCache>
            </c:strRef>
          </c:cat>
          <c:val>
            <c:numRef>
              <c:f>'ANUAL 2021'!$O$5:$O$6</c:f>
              <c:numCache>
                <c:formatCode>General</c:formatCode>
                <c:ptCount val="2"/>
                <c:pt idx="0">
                  <c:v>10308</c:v>
                </c:pt>
                <c:pt idx="1">
                  <c:v>5113</c:v>
                </c:pt>
              </c:numCache>
            </c:numRef>
          </c:val>
          <c:extLst>
            <c:ext xmlns:c16="http://schemas.microsoft.com/office/drawing/2014/chart" uri="{C3380CC4-5D6E-409C-BE32-E72D297353CC}">
              <c16:uniqueId val="{00000004-478A-4B35-AFED-E4C9662614C4}"/>
            </c:ext>
          </c:extLst>
        </c:ser>
        <c:dLbls>
          <c:showLegendKey val="0"/>
          <c:showVal val="1"/>
          <c:showCatName val="0"/>
          <c:showSerName val="0"/>
          <c:showPercent val="0"/>
          <c:showBubbleSize val="0"/>
        </c:dLbls>
        <c:gapWidth val="75"/>
        <c:axId val="1911497952"/>
        <c:axId val="1911500128"/>
      </c:barChart>
      <c:valAx>
        <c:axId val="1911500128"/>
        <c:scaling>
          <c:orientation val="minMax"/>
        </c:scaling>
        <c:delete val="0"/>
        <c:axPos val="b"/>
        <c:numFmt formatCode="General" sourceLinked="1"/>
        <c:majorTickMark val="none"/>
        <c:minorTickMark val="none"/>
        <c:tickLblPos val="nextTo"/>
        <c:crossAx val="1911497952"/>
        <c:crosses val="autoZero"/>
        <c:crossBetween val="between"/>
      </c:valAx>
      <c:catAx>
        <c:axId val="1911497952"/>
        <c:scaling>
          <c:orientation val="minMax"/>
        </c:scaling>
        <c:delete val="0"/>
        <c:axPos val="l"/>
        <c:numFmt formatCode="General" sourceLinked="1"/>
        <c:majorTickMark val="none"/>
        <c:minorTickMark val="none"/>
        <c:tickLblPos val="nextTo"/>
        <c:crossAx val="1911500128"/>
        <c:crosses val="autoZero"/>
        <c:auto val="1"/>
        <c:lblAlgn val="ctr"/>
        <c:lblOffset val="100"/>
        <c:noMultiLvlLbl val="0"/>
      </c:catAx>
      <c:spPr>
        <a:noFill/>
        <a:ln>
          <a:noFill/>
        </a:ln>
        <a:effectLst/>
      </c:spPr>
    </c:plotArea>
    <c:legend>
      <c:legendPos val="b"/>
      <c:layou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F11D-5E35-4408-AF15-416341B3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1025</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Atención a la Ciudadania Oficina</cp:lastModifiedBy>
  <cp:revision>16</cp:revision>
  <dcterms:created xsi:type="dcterms:W3CDTF">2021-12-16T14:53:00Z</dcterms:created>
  <dcterms:modified xsi:type="dcterms:W3CDTF">2021-12-17T13:07:00Z</dcterms:modified>
</cp:coreProperties>
</file>