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777" w:rsidRPr="004B72C9" w:rsidRDefault="00DB3777" w:rsidP="00DB3777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s-ES"/>
        </w:rPr>
      </w:pPr>
      <w:r w:rsidRPr="004B72C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s-ES"/>
        </w:rPr>
        <w:t>DIRECCIÓN GENERAL DE ATENCIÓN A LA CIUDADANÍA Y AIP</w:t>
      </w:r>
    </w:p>
    <w:p w:rsidR="005561C6" w:rsidRPr="004B72C9" w:rsidRDefault="005561C6" w:rsidP="00DB3777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:rsidR="00DB3777" w:rsidRDefault="00DB3777" w:rsidP="00C44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4B72C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  <w:t>JEFATURA DE AUDIENCIAS PÚBLICAS</w:t>
      </w:r>
    </w:p>
    <w:p w:rsidR="00661E5B" w:rsidRPr="004B72C9" w:rsidRDefault="00661E5B" w:rsidP="00C44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p w:rsidR="00DB3777" w:rsidRPr="004B72C9" w:rsidRDefault="00661E5B" w:rsidP="00C44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s-ES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s-ES"/>
        </w:rPr>
        <w:t>INFORME TRIMESTRAL</w:t>
      </w:r>
    </w:p>
    <w:p w:rsidR="00DB3777" w:rsidRPr="004B72C9" w:rsidRDefault="00661E5B" w:rsidP="00C44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s-ES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s-ES"/>
        </w:rPr>
        <w:t xml:space="preserve">Abril,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s-ES"/>
        </w:rPr>
        <w:t>Mayo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s-ES"/>
        </w:rPr>
        <w:t xml:space="preserve"> y Junio</w:t>
      </w:r>
      <w:r w:rsidR="00DB3777" w:rsidRPr="004B72C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s-ES"/>
        </w:rPr>
        <w:t xml:space="preserve"> 2021</w:t>
      </w:r>
    </w:p>
    <w:p w:rsidR="00DB3777" w:rsidRPr="004B72C9" w:rsidRDefault="00DB3777" w:rsidP="00DB3777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s-ES"/>
        </w:rPr>
      </w:pPr>
    </w:p>
    <w:p w:rsidR="00DB3777" w:rsidRPr="004B72C9" w:rsidRDefault="00DB3777" w:rsidP="00DB377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>La Dirección General de Atención a la Ciudadanía y AIP, según Resolución Nº 579/14, es la dependencia responsable de organizar y coordinar las Audiencias Públicas, en conjunto con los Senadores convocantes. -</w:t>
      </w:r>
    </w:p>
    <w:p w:rsidR="00DB3777" w:rsidRPr="004B72C9" w:rsidRDefault="00DB3777" w:rsidP="00DB377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44925" w:rsidRPr="004B72C9" w:rsidRDefault="00DB3777" w:rsidP="00DB377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>Es así que desde el año 2014, hemos sido parte de esta importante innovación cuyo objetivo principal es la “Participación Ciudadana</w:t>
      </w:r>
      <w:r w:rsidR="00C44925"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en los procesos legislativos</w:t>
      </w:r>
      <w:r w:rsidR="00825125"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>”. -</w:t>
      </w:r>
    </w:p>
    <w:p w:rsidR="00C44925" w:rsidRPr="004B72C9" w:rsidRDefault="00C44925" w:rsidP="00C44925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44925" w:rsidRPr="004B72C9" w:rsidRDefault="00C44925" w:rsidP="00C44925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Durante </w:t>
      </w:r>
      <w:r w:rsidR="00661E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los meses de abril, mayo y junio </w:t>
      </w:r>
      <w:r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del año 2021, </w:t>
      </w:r>
      <w:r w:rsidR="00661E5B">
        <w:rPr>
          <w:rFonts w:ascii="Times New Roman" w:hAnsi="Times New Roman" w:cs="Times New Roman"/>
          <w:color w:val="000000" w:themeColor="text1"/>
          <w:sz w:val="26"/>
          <w:szCs w:val="26"/>
        </w:rPr>
        <w:t>se han llevado a cabo</w:t>
      </w:r>
      <w:r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Audiencias </w:t>
      </w:r>
      <w:r w:rsidR="00825125"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>Públicas</w:t>
      </w:r>
      <w:r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61E5B">
        <w:rPr>
          <w:rFonts w:ascii="Times New Roman" w:hAnsi="Times New Roman" w:cs="Times New Roman"/>
          <w:color w:val="000000" w:themeColor="text1"/>
          <w:sz w:val="26"/>
          <w:szCs w:val="26"/>
        </w:rPr>
        <w:t>en dos modalidades: Presencial y Virtual</w:t>
      </w:r>
      <w:r w:rsidR="00825125"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>; esto teniendo en cuenta la decisión del legislador convocante. -</w:t>
      </w:r>
    </w:p>
    <w:p w:rsidR="00C44925" w:rsidRPr="004B72C9" w:rsidRDefault="00C44925" w:rsidP="00DB377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B3777" w:rsidRPr="004B72C9" w:rsidRDefault="00DB3777" w:rsidP="00DB377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Las Audiencias Públicas cuentan con registros y documentos accesibles y descargables, que se encuentran disponibles en los Expedientes de cada Audiencia y </w:t>
      </w:r>
      <w:r w:rsidR="00661E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están </w:t>
      </w:r>
      <w:r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publicadas en la página web de la Cámara de Senadores: </w:t>
      </w:r>
      <w:hyperlink r:id="rId7" w:history="1">
        <w:r w:rsidR="00825125" w:rsidRPr="004B72C9">
          <w:rPr>
            <w:rStyle w:val="Hipervnculo"/>
            <w:rFonts w:ascii="Times New Roman" w:hAnsi="Times New Roman" w:cs="Times New Roman"/>
            <w:color w:val="000000" w:themeColor="text1"/>
            <w:sz w:val="26"/>
            <w:szCs w:val="26"/>
          </w:rPr>
          <w:t>www.senado.gov.py</w:t>
        </w:r>
      </w:hyperlink>
      <w:r w:rsidR="00825125"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>., sección: Audiencias Públicas.</w:t>
      </w:r>
    </w:p>
    <w:p w:rsidR="00DB3777" w:rsidRPr="004B72C9" w:rsidRDefault="00DB3777" w:rsidP="00DB377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B3777" w:rsidRPr="004B72C9" w:rsidRDefault="00DB3777" w:rsidP="00DB3777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s-ES"/>
        </w:rPr>
      </w:pPr>
      <w:r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Por último, la Jefatura de Audiencias Públicas, dependiente de la Dirección General, presenta el siguiente </w:t>
      </w:r>
      <w:r w:rsidR="00661E5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Informe Trimestral</w:t>
      </w:r>
      <w:r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que se ha elaborado a partir de los registros obrantes en los expedientes </w:t>
      </w:r>
      <w:r w:rsidR="00661E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de las Audiencias Públicas: </w:t>
      </w:r>
    </w:p>
    <w:p w:rsidR="00C44925" w:rsidRPr="004B72C9" w:rsidRDefault="00C44925" w:rsidP="00C44925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44925" w:rsidRPr="004B72C9" w:rsidRDefault="00C44925" w:rsidP="004B72C9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Se contabiliza un total de </w:t>
      </w:r>
      <w:r w:rsidRPr="004B72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 (</w:t>
      </w:r>
      <w:r w:rsidR="00825125" w:rsidRPr="004B72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cuatro</w:t>
      </w:r>
      <w:r w:rsidRPr="004B72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 Audiencias Públicas.</w:t>
      </w:r>
    </w:p>
    <w:p w:rsidR="00C44925" w:rsidRPr="004B72C9" w:rsidRDefault="00C44925" w:rsidP="004B72C9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72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Con una participación total de </w:t>
      </w:r>
      <w:r w:rsidR="00825125" w:rsidRPr="004B72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2.471</w:t>
      </w:r>
      <w:r w:rsidRPr="004B72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</w:t>
      </w:r>
      <w:r w:rsidR="00825125" w:rsidRPr="004B72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dos mil cuatrocientos setenta y uno</w:t>
      </w:r>
      <w:r w:rsidRPr="004B72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 ciudadanos aproximadamente</w:t>
      </w:r>
      <w:r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de las cuales </w:t>
      </w:r>
      <w:r w:rsidR="00825125"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>45 (cuarenta y cinco</w:t>
      </w:r>
      <w:r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>) ciudadanos participaron</w:t>
      </w:r>
      <w:r w:rsidR="00825125"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 forma presencial; 214</w:t>
      </w:r>
      <w:r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825125"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>doscientos catorce</w:t>
      </w:r>
      <w:r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>) participaron de manera virtual,</w:t>
      </w:r>
      <w:r w:rsidRPr="004B72C9">
        <w:rPr>
          <w:color w:val="000000" w:themeColor="text1"/>
          <w:sz w:val="26"/>
          <w:szCs w:val="26"/>
        </w:rPr>
        <w:t xml:space="preserve"> </w:t>
      </w:r>
      <w:r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 través del Zoom; </w:t>
      </w:r>
      <w:r w:rsidR="00825125"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>426</w:t>
      </w:r>
      <w:r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825125"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>cuatrocientos veinte y seis</w:t>
      </w:r>
      <w:r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siguieron a través del canal de </w:t>
      </w:r>
      <w:r w:rsidR="00825125"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>YouTube; 1.786 (mil setecientos ochenta y seis</w:t>
      </w:r>
      <w:r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siguieron a través del Facebook Live.  </w:t>
      </w:r>
    </w:p>
    <w:p w:rsidR="00C44925" w:rsidRPr="003D1CFE" w:rsidRDefault="003D4357" w:rsidP="004B72C9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1CFE">
        <w:rPr>
          <w:rFonts w:ascii="Times New Roman" w:hAnsi="Times New Roman" w:cs="Times New Roman"/>
          <w:color w:val="000000" w:themeColor="text1"/>
          <w:sz w:val="26"/>
          <w:szCs w:val="26"/>
        </w:rPr>
        <w:t>03 (tres</w:t>
      </w:r>
      <w:r w:rsidR="00C44925" w:rsidRPr="003D1CFE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3D1C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Audiencias Públicas fueron</w:t>
      </w:r>
      <w:r w:rsidR="00C44925" w:rsidRPr="003D1C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llevadas a cabo de manera VIRTUAL; </w:t>
      </w:r>
      <w:r w:rsidRPr="003D1C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01 (una) </w:t>
      </w:r>
      <w:r w:rsidR="00C44925" w:rsidRPr="003D1C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fue llevada a cabo en la </w:t>
      </w:r>
      <w:r w:rsidRPr="003D1C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ESCUELA SAN MIGUEL DE FE Y ALEGRÍA, cercano a </w:t>
      </w:r>
      <w:proofErr w:type="spellStart"/>
      <w:r w:rsidRPr="003D1CFE">
        <w:rPr>
          <w:rFonts w:ascii="Times New Roman" w:hAnsi="Times New Roman" w:cs="Times New Roman"/>
          <w:color w:val="000000" w:themeColor="text1"/>
          <w:sz w:val="26"/>
          <w:szCs w:val="26"/>
        </w:rPr>
        <w:t>Cateura</w:t>
      </w:r>
      <w:proofErr w:type="spellEnd"/>
      <w:r w:rsidRPr="003D1CFE">
        <w:rPr>
          <w:rFonts w:ascii="Times New Roman" w:hAnsi="Times New Roman" w:cs="Times New Roman"/>
          <w:color w:val="000000" w:themeColor="text1"/>
          <w:sz w:val="26"/>
          <w:szCs w:val="26"/>
        </w:rPr>
        <w:t>, Bañado Sur, Asunción.</w:t>
      </w:r>
    </w:p>
    <w:p w:rsidR="0038193B" w:rsidRPr="003D1CFE" w:rsidRDefault="0038193B" w:rsidP="004B72C9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1CFE">
        <w:rPr>
          <w:rFonts w:ascii="Times New Roman" w:hAnsi="Times New Roman" w:cs="Times New Roman"/>
          <w:color w:val="000000" w:themeColor="text1"/>
          <w:sz w:val="26"/>
          <w:szCs w:val="26"/>
        </w:rPr>
        <w:t>Los temas abordados en las 4 (cuatro) Audiencias Públicas fueron: 1 (un) Proyecto de Ley</w:t>
      </w:r>
      <w:r w:rsidR="003D1C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 materia A</w:t>
      </w:r>
      <w:r w:rsidR="003D1CFE" w:rsidRPr="003D1CFE">
        <w:rPr>
          <w:rFonts w:ascii="Times New Roman" w:hAnsi="Times New Roman" w:cs="Times New Roman"/>
          <w:color w:val="000000" w:themeColor="text1"/>
          <w:sz w:val="26"/>
          <w:szCs w:val="26"/>
        </w:rPr>
        <w:t>mbiental; 3 (tres) Problemáticas de materia Administrativa y Derechos Humanos</w:t>
      </w:r>
    </w:p>
    <w:p w:rsidR="00DB3777" w:rsidRPr="003D1CFE" w:rsidRDefault="00C44925" w:rsidP="00DB3777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Todas las Audiencias Públicas fueron transmitidas vía online, a través del canal de YouTube, </w:t>
      </w:r>
      <w:proofErr w:type="spellStart"/>
      <w:r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>SenadoTV</w:t>
      </w:r>
      <w:proofErr w:type="spellEnd"/>
      <w:r w:rsidRPr="004B72C9">
        <w:rPr>
          <w:rFonts w:ascii="Times New Roman" w:hAnsi="Times New Roman" w:cs="Times New Roman"/>
          <w:color w:val="000000" w:themeColor="text1"/>
          <w:sz w:val="26"/>
          <w:szCs w:val="26"/>
        </w:rPr>
        <w:t>, Facebook e IPTV.</w:t>
      </w:r>
    </w:p>
    <w:p w:rsidR="00DB3777" w:rsidRPr="004B72C9" w:rsidRDefault="00DB3777" w:rsidP="00DB377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3777" w:rsidRPr="004B72C9" w:rsidRDefault="00DB3777" w:rsidP="00DB3777">
      <w:pPr>
        <w:jc w:val="right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B72C9">
        <w:rPr>
          <w:rFonts w:ascii="Times New Roman" w:hAnsi="Times New Roman" w:cs="Times New Roman"/>
          <w:b/>
          <w:color w:val="auto"/>
          <w:sz w:val="26"/>
          <w:szCs w:val="26"/>
        </w:rPr>
        <w:t>JEFATURA DE AUDIENCIAS PÚBLICA</w:t>
      </w:r>
    </w:p>
    <w:p w:rsidR="00DB3777" w:rsidRDefault="004B72C9" w:rsidP="00DB3777">
      <w:pPr>
        <w:jc w:val="right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25</w:t>
      </w:r>
      <w:r w:rsidR="00DB3777" w:rsidRPr="004B72C9">
        <w:rPr>
          <w:rFonts w:ascii="Times New Roman" w:hAnsi="Times New Roman" w:cs="Times New Roman"/>
          <w:b/>
          <w:color w:val="auto"/>
          <w:sz w:val="26"/>
          <w:szCs w:val="26"/>
        </w:rPr>
        <w:t>/06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/2021</w:t>
      </w:r>
    </w:p>
    <w:p w:rsidR="004B72C9" w:rsidRDefault="004B72C9" w:rsidP="00DB3777">
      <w:pPr>
        <w:jc w:val="right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4B72C9" w:rsidRDefault="004B72C9" w:rsidP="00DB3777">
      <w:pPr>
        <w:jc w:val="right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4B72C9" w:rsidRDefault="004B72C9" w:rsidP="00DB3777">
      <w:pPr>
        <w:jc w:val="right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661E5B" w:rsidRDefault="00661E5B" w:rsidP="00DB3777">
      <w:pPr>
        <w:jc w:val="right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661E5B" w:rsidRDefault="00661E5B" w:rsidP="00DB3777">
      <w:pPr>
        <w:jc w:val="right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661E5B" w:rsidRDefault="00661E5B" w:rsidP="00DB3777">
      <w:pPr>
        <w:jc w:val="right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661E5B" w:rsidRDefault="00661E5B" w:rsidP="00DB3777">
      <w:pPr>
        <w:jc w:val="right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661E5B" w:rsidRDefault="00661E5B" w:rsidP="00DB3777">
      <w:pPr>
        <w:jc w:val="right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0" w:name="_GoBack"/>
      <w:bookmarkEnd w:id="0"/>
    </w:p>
    <w:p w:rsidR="004B72C9" w:rsidRDefault="004B72C9" w:rsidP="00DB3777">
      <w:pPr>
        <w:jc w:val="right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4B72C9" w:rsidRDefault="004B72C9" w:rsidP="004B72C9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s-ES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s-ES"/>
        </w:rPr>
        <w:t>ANEXOS</w:t>
      </w:r>
    </w:p>
    <w:p w:rsidR="004B72C9" w:rsidRDefault="004B72C9" w:rsidP="004B72C9">
      <w:pP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s-ES"/>
        </w:rPr>
      </w:pPr>
    </w:p>
    <w:p w:rsidR="004B72C9" w:rsidRDefault="004B72C9" w:rsidP="004B72C9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B72C9" w:rsidRDefault="004B72C9" w:rsidP="004B72C9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B72C9" w:rsidRDefault="004B72C9" w:rsidP="004B72C9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B72C9" w:rsidRDefault="004B72C9" w:rsidP="004B72C9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73CFE">
        <w:rPr>
          <w:rFonts w:ascii="Times New Roman" w:hAnsi="Times New Roman" w:cs="Times New Roman"/>
          <w:b/>
          <w:sz w:val="26"/>
          <w:szCs w:val="26"/>
          <w:u w:val="single"/>
        </w:rPr>
        <w:t>Gráfico 1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: </w:t>
      </w:r>
    </w:p>
    <w:p w:rsidR="004B72C9" w:rsidRPr="00E22B42" w:rsidRDefault="0038193B" w:rsidP="004B72C9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Modalidades de desarrollo de </w:t>
      </w:r>
      <w:r w:rsidR="004B72C9" w:rsidRPr="00E22B42">
        <w:rPr>
          <w:rFonts w:ascii="Times New Roman" w:hAnsi="Times New Roman" w:cs="Times New Roman"/>
          <w:b/>
          <w:i/>
          <w:sz w:val="26"/>
          <w:szCs w:val="26"/>
        </w:rPr>
        <w:t>Audiencias Públicas</w:t>
      </w:r>
      <w:r>
        <w:rPr>
          <w:rFonts w:ascii="Times New Roman" w:hAnsi="Times New Roman" w:cs="Times New Roman"/>
          <w:b/>
          <w:i/>
          <w:sz w:val="26"/>
          <w:szCs w:val="26"/>
        </w:rPr>
        <w:t>. P</w:t>
      </w:r>
      <w:r w:rsidR="004B72C9">
        <w:rPr>
          <w:rFonts w:ascii="Times New Roman" w:hAnsi="Times New Roman" w:cs="Times New Roman"/>
          <w:b/>
          <w:i/>
          <w:sz w:val="26"/>
          <w:szCs w:val="26"/>
        </w:rPr>
        <w:t>eriodo</w:t>
      </w:r>
      <w:r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4B72C9">
        <w:rPr>
          <w:rFonts w:ascii="Times New Roman" w:hAnsi="Times New Roman" w:cs="Times New Roman"/>
          <w:b/>
          <w:i/>
          <w:sz w:val="26"/>
          <w:szCs w:val="26"/>
        </w:rPr>
        <w:t xml:space="preserve"> Enero a </w:t>
      </w:r>
      <w:proofErr w:type="gramStart"/>
      <w:r w:rsidR="004B72C9">
        <w:rPr>
          <w:rFonts w:ascii="Times New Roman" w:hAnsi="Times New Roman" w:cs="Times New Roman"/>
          <w:b/>
          <w:i/>
          <w:sz w:val="26"/>
          <w:szCs w:val="26"/>
        </w:rPr>
        <w:t>Junio</w:t>
      </w:r>
      <w:proofErr w:type="gramEnd"/>
    </w:p>
    <w:p w:rsidR="004B72C9" w:rsidRDefault="004B72C9" w:rsidP="004B72C9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22B42">
        <w:rPr>
          <w:rFonts w:ascii="Times New Roman" w:hAnsi="Times New Roman" w:cs="Times New Roman"/>
          <w:b/>
          <w:i/>
          <w:sz w:val="26"/>
          <w:szCs w:val="26"/>
        </w:rPr>
        <w:t>Total: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4</w:t>
      </w:r>
    </w:p>
    <w:p w:rsidR="004B72C9" w:rsidRDefault="004B72C9" w:rsidP="004B72C9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4B72C9" w:rsidRDefault="0038193B" w:rsidP="004B72C9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518DF2" wp14:editId="7BBF67DF">
                <wp:simplePos x="0" y="0"/>
                <wp:positionH relativeFrom="column">
                  <wp:posOffset>-14605</wp:posOffset>
                </wp:positionH>
                <wp:positionV relativeFrom="paragraph">
                  <wp:posOffset>3169285</wp:posOffset>
                </wp:positionV>
                <wp:extent cx="6143625" cy="23241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2C9" w:rsidRDefault="004B72C9" w:rsidP="004B72C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" w:eastAsia="Calibri" w:hAnsi="Times" w:cstheme="minorBidi"/>
                                <w:i/>
                                <w:iCs/>
                                <w:color w:val="000000"/>
                                <w:kern w:val="2"/>
                                <w:sz w:val="18"/>
                                <w:szCs w:val="18"/>
                                <w:lang w:val="es-PY"/>
                              </w:rPr>
                              <w:t>Fuente: Dirección General de Atención a la Ciudadanía y AIP, Jefatura de Audiencias Púbicas- Año 2021</w:t>
                            </w:r>
                          </w:p>
                          <w:p w:rsidR="004B72C9" w:rsidRDefault="004B72C9" w:rsidP="004B72C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Calibri" w:hAnsi="Calibri" w:cstheme="minorBidi"/>
                                <w:color w:val="000000"/>
                                <w:kern w:val="2"/>
                                <w:sz w:val="22"/>
                                <w:szCs w:val="22"/>
                                <w:lang w:val="es-PY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518DF2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-1.15pt;margin-top:249.55pt;width:483.75pt;height:18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5deDwIAAPkDAAAOAAAAZHJzL2Uyb0RvYy54bWysU11v2yAUfZ+0/4B4Xxy7SdZacaouXadJ&#10;3YfU7gcQwDEacBmQ2Nmv7wWnadS+TfMD4vpeDvece1heD0aTvfRBgW1oOZlSIi0Hoey2ob8e7z5c&#10;UhIis4JpsLKhBxno9er9u2XvallBB1pITxDEhrp3De1idHVRBN5Jw8IEnLSYbMEbFjH020J41iO6&#10;0UU1nS6KHrxwHrgMAf/ejkm6yvhtK3n80bZBRqIbir3FvPq8btJarJas3nrmOsWPbbB/6MIwZfHS&#10;E9Qti4zsvHoDZRT3EKCNEw6mgLZVXGYOyKacvmLz0DEnMxcUJ7iTTOH/wfLv+5+eKNHQBSWWGRzR&#10;eseEByIkiXKIQBZJpN6FGmsfHFbH4RMMOOxMOLh74L8DsbDumN3KG++h7yQT2GSZThZnR0eckEA2&#10;/TcQeBvbRchAQ+tNUhA1IYiOwzqcBoR9EI4/F+XsYlHNKeGYqy6qWZknWLD6+bTzIX6RYEjaNNSj&#10;ATI629+HmLph9XNJuszCndI6m0Bb0jf0ao7wrzJGRfSoVqahl9P0ja5JJD9bkQ9HpvS4xwu0PbJO&#10;REfKcdgMWJik2IA4IH8Poxfx7eCmA/+Xkh592NDwZ8e8pER/tajhVTmbJePmYDb/WGHgzzOb8wyz&#10;HKEaGikZt+uYzT4yukGtW5VleOnk2Cv6K6tzfAvJwOdxrnp5sasnAAAA//8DAFBLAwQUAAYACAAA&#10;ACEAJMOFLd8AAAAKAQAADwAAAGRycy9kb3ducmV2LnhtbEyPwU7DMBBE70j8g7VI3Fq7aVNIyKZC&#10;IK6gFlqJmxtvk4h4HcVuE/4ec4Ljap5m3habyXbiQoNvHSMs5goEceVMyzXCx/vL7B6ED5qN7hwT&#10;wjd52JTXV4XOjRt5S5ddqEUsYZ9rhCaEPpfSVw1Z7eeuJ47ZyQ1Wh3gOtTSDHmO57WSi1Fpa3XJc&#10;aHRPTw1VX7uzRdi/nj4PK/VWP9u0H92kJNtMIt7eTI8PIAJN4Q+GX/2oDmV0OrozGy86hFmyjCTC&#10;KssWICKQrdMExBEhXaZ3IMtC/n+h/AEAAP//AwBQSwECLQAUAAYACAAAACEAtoM4kv4AAADhAQAA&#10;EwAAAAAAAAAAAAAAAAAAAAAAW0NvbnRlbnRfVHlwZXNdLnhtbFBLAQItABQABgAIAAAAIQA4/SH/&#10;1gAAAJQBAAALAAAAAAAAAAAAAAAAAC8BAABfcmVscy8ucmVsc1BLAQItABQABgAIAAAAIQDBp5de&#10;DwIAAPkDAAAOAAAAAAAAAAAAAAAAAC4CAABkcnMvZTJvRG9jLnhtbFBLAQItABQABgAIAAAAIQAk&#10;w4Ut3wAAAAoBAAAPAAAAAAAAAAAAAAAAAGkEAABkcnMvZG93bnJldi54bWxQSwUGAAAAAAQABADz&#10;AAAAdQUAAAAA&#10;" filled="f" stroked="f">
                <v:textbox>
                  <w:txbxContent>
                    <w:p w:rsidR="004B72C9" w:rsidRDefault="004B72C9" w:rsidP="004B72C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Times" w:eastAsia="Calibri" w:hAnsi="Times" w:cstheme="minorBidi"/>
                          <w:i/>
                          <w:iCs/>
                          <w:color w:val="000000"/>
                          <w:kern w:val="2"/>
                          <w:sz w:val="18"/>
                          <w:szCs w:val="18"/>
                          <w:lang w:val="es-PY"/>
                        </w:rPr>
                        <w:t>Fuente: Dirección General de Atención a la Ciudadanía y AIP, Jefatura de Audiencias Púbicas- Año 202</w:t>
                      </w:r>
                      <w:r>
                        <w:rPr>
                          <w:rFonts w:ascii="Times" w:eastAsia="Calibri" w:hAnsi="Times" w:cstheme="minorBidi"/>
                          <w:i/>
                          <w:iCs/>
                          <w:color w:val="000000"/>
                          <w:kern w:val="2"/>
                          <w:sz w:val="18"/>
                          <w:szCs w:val="18"/>
                          <w:lang w:val="es-PY"/>
                        </w:rPr>
                        <w:t>1</w:t>
                      </w:r>
                    </w:p>
                    <w:p w:rsidR="004B72C9" w:rsidRDefault="004B72C9" w:rsidP="004B72C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eastAsia="Calibri" w:hAnsi="Calibri" w:cstheme="minorBidi"/>
                          <w:color w:val="000000"/>
                          <w:kern w:val="2"/>
                          <w:sz w:val="22"/>
                          <w:szCs w:val="22"/>
                          <w:lang w:val="es-PY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4B72C9">
        <w:rPr>
          <w:noProof/>
          <w:lang w:val="es-ES" w:eastAsia="es-ES" w:bidi="ar-SA"/>
        </w:rPr>
        <w:drawing>
          <wp:inline distT="0" distB="0" distL="0" distR="0" wp14:anchorId="4B1760A6" wp14:editId="5AE38E01">
            <wp:extent cx="6134100" cy="3152775"/>
            <wp:effectExtent l="0" t="0" r="0" b="952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B72C9" w:rsidRDefault="004B72C9" w:rsidP="004B72C9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4B72C9" w:rsidRDefault="004B72C9" w:rsidP="004B72C9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4B72C9" w:rsidRDefault="004B72C9" w:rsidP="004B72C9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4B72C9" w:rsidRDefault="004B72C9" w:rsidP="004B72C9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73CFE">
        <w:rPr>
          <w:rFonts w:ascii="Times New Roman" w:hAnsi="Times New Roman" w:cs="Times New Roman"/>
          <w:b/>
          <w:sz w:val="26"/>
          <w:szCs w:val="26"/>
          <w:u w:val="single"/>
        </w:rPr>
        <w:t>Gráfico 2</w:t>
      </w:r>
    </w:p>
    <w:p w:rsidR="004B72C9" w:rsidRDefault="004B72C9" w:rsidP="004B72C9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73CFE">
        <w:rPr>
          <w:rFonts w:ascii="Times New Roman" w:hAnsi="Times New Roman" w:cs="Times New Roman"/>
          <w:b/>
          <w:i/>
          <w:sz w:val="26"/>
          <w:szCs w:val="26"/>
        </w:rPr>
        <w:t>Participación Ciudadana durante las Audiencias Públicas</w:t>
      </w:r>
      <w:r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4B72C9" w:rsidRDefault="004B72C9" w:rsidP="004B72C9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Total: </w:t>
      </w:r>
      <w:r w:rsidR="0038193B">
        <w:rPr>
          <w:rFonts w:ascii="Times New Roman" w:hAnsi="Times New Roman" w:cs="Times New Roman"/>
          <w:b/>
          <w:i/>
          <w:sz w:val="26"/>
          <w:szCs w:val="26"/>
        </w:rPr>
        <w:t>2.471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ciudadanos</w:t>
      </w:r>
    </w:p>
    <w:p w:rsidR="004B72C9" w:rsidRPr="00273CFE" w:rsidRDefault="0038193B" w:rsidP="004B72C9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686BF9" wp14:editId="3B030F5E">
                <wp:simplePos x="0" y="0"/>
                <wp:positionH relativeFrom="column">
                  <wp:posOffset>-51435</wp:posOffset>
                </wp:positionH>
                <wp:positionV relativeFrom="paragraph">
                  <wp:posOffset>2997200</wp:posOffset>
                </wp:positionV>
                <wp:extent cx="6143625" cy="23241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93B" w:rsidRDefault="0038193B" w:rsidP="0038193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" w:eastAsia="Calibri" w:hAnsi="Times" w:cstheme="minorBidi"/>
                                <w:i/>
                                <w:iCs/>
                                <w:color w:val="000000"/>
                                <w:kern w:val="2"/>
                                <w:sz w:val="18"/>
                                <w:szCs w:val="18"/>
                                <w:lang w:val="es-PY"/>
                              </w:rPr>
                              <w:t>Fuente: Dirección General de Atención a la Ciudadanía y AIP, Jefatura de Audiencias Púbicas- Año 2021</w:t>
                            </w:r>
                          </w:p>
                          <w:p w:rsidR="0038193B" w:rsidRDefault="0038193B" w:rsidP="0038193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Calibri" w:hAnsi="Calibri" w:cstheme="minorBidi"/>
                                <w:color w:val="000000"/>
                                <w:kern w:val="2"/>
                                <w:sz w:val="22"/>
                                <w:szCs w:val="22"/>
                                <w:lang w:val="es-PY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686BF9" id="Cuadro de texto 7" o:spid="_x0000_s1027" type="#_x0000_t202" style="position:absolute;left:0;text-align:left;margin-left:-4.05pt;margin-top:236pt;width:483.75pt;height:18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7QlEQIAAAAEAAAOAAAAZHJzL2Uyb0RvYy54bWysU9uO2yAQfa/Uf0C8N469uexacVbbbLeq&#10;tL1I234AARyjAkOBxE6/vgPOZqPtW1U/IPDMHOacOaxuB6PJQfqgwDa0nEwpkZaDUHbX0B/fH95d&#10;UxIis4JpsLKhRxno7frtm1XvallBB1pITxDEhrp3De1idHVRBN5Jw8IEnLQYbMEbFvHod4XwrEd0&#10;o4tqOl0UPXjhPHAZAv69H4N0nfHbVvL4tW2DjEQ3FHuLefV53aa1WK9YvfPMdYqf2mD/0IVhyuKl&#10;Z6h7FhnZe/UXlFHcQ4A2TjiYAtpWcZk5IJty+orNU8eczFxQnODOMoX/B8u/HL55okRDl5RYZnBE&#10;mz0THoiQJMohAlkmkXoXasx9cpgdh/cw4LAz4eAegf8MxMKmY3Yn77yHvpNMYJNlqiwuSkeckEC2&#10;/WcQeBvbR8hAQ+tNUhA1IYiOwzqeB4R9EI4/F+XsalHNKeEYq66qWZknWLD6udr5ED9KMCRtGurR&#10;ABmdHR5DTN2w+jklXWbhQWmdTaAt6Rt6M0f4VxGjInpUK9PQ62n6Rtckkh+syMWRKT3u8QJtT6wT&#10;0ZFyHLZDVjlLkhTZgjiiDB5GS+ITwk0H/jclPdqxoeHXnnlJif5kUcqbcjZL/s2H2XxZ4cFfRraX&#10;EWY5QjU0UjJuNzF7fiR2h5K3Kqvx0smpZbRZFun0JJKPL8856+Xhrv8AAAD//wMAUEsDBBQABgAI&#10;AAAAIQCDuClA3wAAAAoBAAAPAAAAZHJzL2Rvd25yZXYueG1sTI/LTsMwEEX3SPyDNUjsWrtVUpKQ&#10;SYVAbKkoD4mdG0+TiHgcxW4T/r5mBcvRHN17brmdbS/ONPrOMcJqqUAQ18503CC8vz0vMhA+aDa6&#10;d0wIP+RhW11flbowbuJXOu9DI2II+0IjtCEMhZS+bslqv3QDcfwd3Wh1iOfYSDPqKYbbXq6V2kir&#10;O44NrR7osaX6e3+yCB8vx6/PRO2aJ5sOk5uVZJtLxNub+eEeRKA5/MHwqx/VoYpOB3di40WPsMhW&#10;kURI7tZxUwTyNE9AHBBSlW1AVqX8P6G6AAAA//8DAFBLAQItABQABgAIAAAAIQC2gziS/gAAAOEB&#10;AAATAAAAAAAAAAAAAAAAAAAAAABbQ29udGVudF9UeXBlc10ueG1sUEsBAi0AFAAGAAgAAAAhADj9&#10;If/WAAAAlAEAAAsAAAAAAAAAAAAAAAAALwEAAF9yZWxzLy5yZWxzUEsBAi0AFAAGAAgAAAAhAPjz&#10;tCURAgAAAAQAAA4AAAAAAAAAAAAAAAAALgIAAGRycy9lMm9Eb2MueG1sUEsBAi0AFAAGAAgAAAAh&#10;AIO4KUDfAAAACgEAAA8AAAAAAAAAAAAAAAAAawQAAGRycy9kb3ducmV2LnhtbFBLBQYAAAAABAAE&#10;APMAAAB3BQAAAAA=&#10;" filled="f" stroked="f">
                <v:textbox>
                  <w:txbxContent>
                    <w:p w:rsidR="0038193B" w:rsidRDefault="0038193B" w:rsidP="0038193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Times" w:eastAsia="Calibri" w:hAnsi="Times" w:cstheme="minorBidi"/>
                          <w:i/>
                          <w:iCs/>
                          <w:color w:val="000000"/>
                          <w:kern w:val="2"/>
                          <w:sz w:val="18"/>
                          <w:szCs w:val="18"/>
                          <w:lang w:val="es-PY"/>
                        </w:rPr>
                        <w:t>Fuente: Dirección General de Atención a la Ciudadanía y AIP, Jefatura de Audiencias Púbicas- Año 2021</w:t>
                      </w:r>
                    </w:p>
                    <w:p w:rsidR="0038193B" w:rsidRDefault="0038193B" w:rsidP="0038193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eastAsia="Calibri" w:hAnsi="Calibri" w:cstheme="minorBidi"/>
                          <w:color w:val="000000"/>
                          <w:kern w:val="2"/>
                          <w:sz w:val="22"/>
                          <w:szCs w:val="22"/>
                          <w:lang w:val="es-PY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 w:bidi="ar-SA"/>
        </w:rPr>
        <w:drawing>
          <wp:inline distT="0" distB="0" distL="0" distR="0" wp14:anchorId="5E9A30C8" wp14:editId="5C4E4A70">
            <wp:extent cx="6029325" cy="3028950"/>
            <wp:effectExtent l="0" t="0" r="9525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4B72C9" w:rsidRPr="00273CFE" w:rsidSect="00B57F26">
      <w:headerReference w:type="default" r:id="rId10"/>
      <w:footerReference w:type="default" r:id="rId11"/>
      <w:pgSz w:w="12240" w:h="20160" w:code="5"/>
      <w:pgMar w:top="1021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B36" w:rsidRDefault="003C2B36">
      <w:pPr>
        <w:spacing w:line="240" w:lineRule="auto"/>
      </w:pPr>
      <w:r>
        <w:separator/>
      </w:r>
    </w:p>
  </w:endnote>
  <w:endnote w:type="continuationSeparator" w:id="0">
    <w:p w:rsidR="003C2B36" w:rsidRDefault="003C2B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C7D" w:rsidRDefault="003D1CFE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28F4B3E3" wp14:editId="4EA5E202">
          <wp:simplePos x="0" y="0"/>
          <wp:positionH relativeFrom="column">
            <wp:posOffset>-590550</wp:posOffset>
          </wp:positionH>
          <wp:positionV relativeFrom="paragraph">
            <wp:posOffset>-142875</wp:posOffset>
          </wp:positionV>
          <wp:extent cx="6873040" cy="648325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ágina-nuevo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3040" cy="64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B36" w:rsidRDefault="003C2B36">
      <w:pPr>
        <w:spacing w:line="240" w:lineRule="auto"/>
      </w:pPr>
      <w:r>
        <w:separator/>
      </w:r>
    </w:p>
  </w:footnote>
  <w:footnote w:type="continuationSeparator" w:id="0">
    <w:p w:rsidR="003C2B36" w:rsidRDefault="003C2B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819" w:rsidRDefault="003D1CF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CA18AAF" wp14:editId="6C523629">
          <wp:simplePos x="0" y="0"/>
          <wp:positionH relativeFrom="column">
            <wp:posOffset>-489585</wp:posOffset>
          </wp:positionH>
          <wp:positionV relativeFrom="page">
            <wp:posOffset>104775</wp:posOffset>
          </wp:positionV>
          <wp:extent cx="6429375" cy="1565275"/>
          <wp:effectExtent l="0" t="0" r="9525" b="0"/>
          <wp:wrapThrough wrapText="bothSides">
            <wp:wrapPolygon edited="0">
              <wp:start x="0" y="0"/>
              <wp:lineTo x="0" y="21293"/>
              <wp:lineTo x="21568" y="21293"/>
              <wp:lineTo x="21568" y="0"/>
              <wp:lineTo x="0" y="0"/>
            </wp:wrapPolygon>
          </wp:wrapThrough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-nuevo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9375" cy="156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BD8"/>
    <w:multiLevelType w:val="hybridMultilevel"/>
    <w:tmpl w:val="981AB5F2"/>
    <w:lvl w:ilvl="0" w:tplc="B1965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C1427"/>
    <w:multiLevelType w:val="hybridMultilevel"/>
    <w:tmpl w:val="8AE05108"/>
    <w:lvl w:ilvl="0" w:tplc="3CECB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B002C"/>
    <w:multiLevelType w:val="hybridMultilevel"/>
    <w:tmpl w:val="7CB0F7B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C59A9"/>
    <w:multiLevelType w:val="hybridMultilevel"/>
    <w:tmpl w:val="C7BAC86C"/>
    <w:lvl w:ilvl="0" w:tplc="3CECB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77"/>
    <w:rsid w:val="0038193B"/>
    <w:rsid w:val="003C2B36"/>
    <w:rsid w:val="003D1CFE"/>
    <w:rsid w:val="003D4357"/>
    <w:rsid w:val="004B72C9"/>
    <w:rsid w:val="005561C6"/>
    <w:rsid w:val="00661E5B"/>
    <w:rsid w:val="00825125"/>
    <w:rsid w:val="00C44925"/>
    <w:rsid w:val="00DB3777"/>
    <w:rsid w:val="00F0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8022"/>
  <w15:chartTrackingRefBased/>
  <w15:docId w15:val="{8AC0E32F-117F-47D3-B1D3-0BFB5638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777"/>
    <w:pPr>
      <w:widowControl w:val="0"/>
      <w:suppressAutoHyphens/>
      <w:spacing w:after="0" w:line="100" w:lineRule="atLeast"/>
    </w:pPr>
    <w:rPr>
      <w:rFonts w:ascii="Calibri" w:eastAsia="Calibri" w:hAnsi="Calibri" w:cs="Calibri"/>
      <w:color w:val="000000"/>
      <w:kern w:val="1"/>
      <w:lang w:val="es-PY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3777"/>
    <w:pPr>
      <w:widowControl/>
      <w:tabs>
        <w:tab w:val="center" w:pos="4252"/>
        <w:tab w:val="right" w:pos="8504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DB3777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DB3777"/>
    <w:pPr>
      <w:widowControl/>
      <w:tabs>
        <w:tab w:val="center" w:pos="4252"/>
        <w:tab w:val="right" w:pos="8504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lang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3777"/>
    <w:rPr>
      <w:lang w:val="es-PY"/>
    </w:rPr>
  </w:style>
  <w:style w:type="paragraph" w:styleId="Prrafodelista">
    <w:name w:val="List Paragraph"/>
    <w:basedOn w:val="Normal"/>
    <w:uiPriority w:val="34"/>
    <w:qFormat/>
    <w:rsid w:val="00DB3777"/>
    <w:pPr>
      <w:ind w:left="720"/>
      <w:contextualSpacing/>
    </w:pPr>
    <w:rPr>
      <w:rFonts w:cs="Mangal"/>
      <w:szCs w:val="20"/>
    </w:rPr>
  </w:style>
  <w:style w:type="table" w:styleId="Cuadrculaclara">
    <w:name w:val="Light Grid"/>
    <w:basedOn w:val="Tablanormal"/>
    <w:uiPriority w:val="62"/>
    <w:rsid w:val="00DB3777"/>
    <w:pPr>
      <w:spacing w:after="0" w:line="240" w:lineRule="auto"/>
    </w:pPr>
    <w:rPr>
      <w:lang w:val="es-PY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DB377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B72C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enado.gov.p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P%20EliteBook%20Folio\Desktop\AUDIENCIAS%20P&#217;BLICAS%202020\1-%20I%20N%20F%20O%20R%20M%20E%20S\2-%20Periodo%202018-2023\2021\Semestral%202021\Cal%20Aux%20Primer%20Semestr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P%20EliteBook%20Folio\Desktop\AUDIENCIAS%20P&#217;BLICAS%202020\1-%20I%20N%20F%20O%20R%20M%20E%20S\2-%20Periodo%202018-2023\2021\Semestral%202021\Cal%20Aux%20Primer%20Semestr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423-484D-893E-3AF8E9A611A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423-484D-893E-3AF8E9A611A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ctr">
                  <a:defRPr sz="14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E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'[Cal Aux Primer Semestre.xlsx]Periodo 2018-2023'!$D$15:$D$16</c:f>
              <c:strCache>
                <c:ptCount val="2"/>
                <c:pt idx="0">
                  <c:v>Presencial</c:v>
                </c:pt>
                <c:pt idx="1">
                  <c:v>Virtual </c:v>
                </c:pt>
              </c:strCache>
            </c:strRef>
          </c:cat>
          <c:val>
            <c:numRef>
              <c:f>'[Cal Aux Primer Semestre.xlsx]Periodo 2018-2023'!$E$15:$E$16</c:f>
              <c:numCache>
                <c:formatCode>General</c:formatCode>
                <c:ptCount val="2"/>
                <c:pt idx="0">
                  <c:v>1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423-484D-893E-3AF8E9A611A2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s-E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'[Cal Aux Primer Semestre.xlsx]Periodo 2018-2023'!$D$20:$D$23</c:f>
              <c:strCache>
                <c:ptCount val="4"/>
                <c:pt idx="0">
                  <c:v>Presencial</c:v>
                </c:pt>
                <c:pt idx="1">
                  <c:v>Zoom</c:v>
                </c:pt>
                <c:pt idx="2">
                  <c:v>Youtube</c:v>
                </c:pt>
                <c:pt idx="3">
                  <c:v>Facebook</c:v>
                </c:pt>
              </c:strCache>
            </c:strRef>
          </c:cat>
          <c:val>
            <c:numRef>
              <c:f>'[Cal Aux Primer Semestre.xlsx]Periodo 2018-2023'!$E$20:$E$23</c:f>
              <c:numCache>
                <c:formatCode>General</c:formatCode>
                <c:ptCount val="4"/>
                <c:pt idx="0">
                  <c:v>45</c:v>
                </c:pt>
                <c:pt idx="1">
                  <c:v>214</c:v>
                </c:pt>
                <c:pt idx="2">
                  <c:v>426</c:v>
                </c:pt>
                <c:pt idx="3">
                  <c:v>1786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90-4897-99B0-3C909A7C0AE4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967913152"/>
        <c:axId val="1967909408"/>
      </c:barChart>
      <c:catAx>
        <c:axId val="19679131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ES"/>
          </a:p>
        </c:txPr>
        <c:crossAx val="1967909408"/>
        <c:crosses val="autoZero"/>
        <c:auto val="1"/>
        <c:lblAlgn val="ctr"/>
        <c:lblOffset val="100"/>
        <c:noMultiLvlLbl val="0"/>
      </c:catAx>
      <c:valAx>
        <c:axId val="1967909408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9679131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EliteBook Folio</dc:creator>
  <cp:keywords/>
  <dc:description/>
  <cp:lastModifiedBy>HP EliteBook Folio</cp:lastModifiedBy>
  <cp:revision>6</cp:revision>
  <dcterms:created xsi:type="dcterms:W3CDTF">2021-06-16T15:20:00Z</dcterms:created>
  <dcterms:modified xsi:type="dcterms:W3CDTF">2021-06-22T22:18:00Z</dcterms:modified>
</cp:coreProperties>
</file>